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САЯНСКИЙ МУНИЦИПАЛЬНЫЙ РАЙОН</w:t>
      </w: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 ПРАВ</w:t>
      </w:r>
    </w:p>
    <w:p w:rsidR="001569DC" w:rsidRPr="00717A90" w:rsidRDefault="001569DC" w:rsidP="001569DC">
      <w:pPr>
        <w:tabs>
          <w:tab w:val="left" w:pos="1080"/>
        </w:tabs>
        <w:spacing w:after="0" w:line="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81020E">
        <w:rPr>
          <w:rFonts w:ascii="Times New Roman" w:hAnsi="Times New Roman"/>
          <w:b/>
          <w:sz w:val="28"/>
          <w:szCs w:val="28"/>
        </w:rPr>
        <w:t>_____________________________</w:t>
      </w:r>
      <w:r w:rsidRPr="00717A90">
        <w:rPr>
          <w:rFonts w:ascii="Times New Roman" w:hAnsi="Times New Roman"/>
          <w:b/>
          <w:sz w:val="28"/>
          <w:szCs w:val="28"/>
        </w:rPr>
        <w:t xml:space="preserve"> </w:t>
      </w:r>
    </w:p>
    <w:p w:rsidR="0081020E" w:rsidRDefault="001569DC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17A90">
        <w:rPr>
          <w:rFonts w:ascii="Times New Roman" w:hAnsi="Times New Roman"/>
          <w:sz w:val="20"/>
          <w:szCs w:val="20"/>
        </w:rPr>
        <w:t>Саянский район,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A90">
        <w:rPr>
          <w:rFonts w:ascii="Times New Roman" w:hAnsi="Times New Roman"/>
          <w:sz w:val="20"/>
          <w:szCs w:val="20"/>
        </w:rPr>
        <w:t>с.</w:t>
      </w:r>
      <w:r w:rsidR="00505F03">
        <w:rPr>
          <w:rFonts w:ascii="Times New Roman" w:hAnsi="Times New Roman"/>
          <w:sz w:val="20"/>
          <w:szCs w:val="20"/>
        </w:rPr>
        <w:t xml:space="preserve"> </w:t>
      </w:r>
      <w:r w:rsidRPr="00717A90">
        <w:rPr>
          <w:rFonts w:ascii="Times New Roman" w:hAnsi="Times New Roman"/>
          <w:sz w:val="20"/>
          <w:szCs w:val="20"/>
        </w:rPr>
        <w:t>Агинское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ул.</w:t>
      </w:r>
      <w:r w:rsidR="00505F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Советская </w:t>
      </w:r>
      <w:r w:rsidRPr="00717A90">
        <w:rPr>
          <w:rFonts w:ascii="Times New Roman" w:hAnsi="Times New Roman"/>
          <w:sz w:val="20"/>
          <w:szCs w:val="20"/>
        </w:rPr>
        <w:t>151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663580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код 8-39142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пр.2-14-33, факс 2-10-82</w:t>
      </w:r>
      <w:r>
        <w:rPr>
          <w:rFonts w:ascii="Times New Roman" w:hAnsi="Times New Roman"/>
          <w:sz w:val="20"/>
          <w:szCs w:val="20"/>
        </w:rPr>
        <w:t>,</w:t>
      </w:r>
    </w:p>
    <w:p w:rsidR="001569DC" w:rsidRDefault="001569DC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17A90">
        <w:rPr>
          <w:rFonts w:ascii="Times New Roman" w:hAnsi="Times New Roman"/>
          <w:sz w:val="20"/>
          <w:szCs w:val="20"/>
        </w:rPr>
        <w:t>тел.2-12-08</w:t>
      </w:r>
    </w:p>
    <w:p w:rsidR="00E6570F" w:rsidRPr="001569DC" w:rsidRDefault="00E6570F" w:rsidP="001569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E6570F" w:rsidRPr="00775932" w:rsidRDefault="001569DC" w:rsidP="00E6570F">
      <w:pPr>
        <w:jc w:val="center"/>
        <w:rPr>
          <w:rFonts w:ascii="Times New Roman" w:hAnsi="Times New Roman"/>
          <w:b/>
          <w:sz w:val="32"/>
          <w:szCs w:val="32"/>
        </w:rPr>
      </w:pPr>
      <w:r w:rsidRPr="00775932"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52402D" w:rsidRPr="0052402D" w:rsidRDefault="00F44B99" w:rsidP="0052402D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07.12</w:t>
      </w:r>
      <w:r w:rsidR="0097087A">
        <w:rPr>
          <w:rFonts w:ascii="Times New Roman" w:hAnsi="Times New Roman"/>
          <w:sz w:val="27"/>
          <w:szCs w:val="27"/>
          <w:u w:val="single"/>
        </w:rPr>
        <w:t>.2022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 xml:space="preserve"> год</w:t>
      </w:r>
      <w:r w:rsidR="001569DC" w:rsidRPr="000D7687">
        <w:rPr>
          <w:rFonts w:ascii="Times New Roman" w:hAnsi="Times New Roman"/>
          <w:sz w:val="27"/>
          <w:szCs w:val="27"/>
        </w:rPr>
        <w:t xml:space="preserve">              </w:t>
      </w:r>
      <w:r w:rsidR="00025526">
        <w:rPr>
          <w:rFonts w:ascii="Times New Roman" w:hAnsi="Times New Roman"/>
          <w:sz w:val="27"/>
          <w:szCs w:val="27"/>
        </w:rPr>
        <w:t xml:space="preserve">   </w:t>
      </w:r>
      <w:r w:rsidR="001569DC" w:rsidRPr="000D7687">
        <w:rPr>
          <w:rFonts w:ascii="Times New Roman" w:hAnsi="Times New Roman"/>
          <w:sz w:val="27"/>
          <w:szCs w:val="27"/>
        </w:rPr>
        <w:t xml:space="preserve">     </w:t>
      </w:r>
      <w:r w:rsidR="001569DC">
        <w:rPr>
          <w:rFonts w:ascii="Times New Roman" w:hAnsi="Times New Roman"/>
          <w:sz w:val="27"/>
          <w:szCs w:val="27"/>
        </w:rPr>
        <w:t xml:space="preserve">     с. Агинское</w:t>
      </w:r>
      <w:r w:rsidR="001569DC" w:rsidRPr="000D7687">
        <w:rPr>
          <w:rFonts w:ascii="Times New Roman" w:hAnsi="Times New Roman"/>
          <w:sz w:val="27"/>
          <w:szCs w:val="27"/>
        </w:rPr>
        <w:t xml:space="preserve">           </w:t>
      </w:r>
      <w:r w:rsidR="001569DC">
        <w:rPr>
          <w:rFonts w:ascii="Times New Roman" w:hAnsi="Times New Roman"/>
          <w:sz w:val="27"/>
          <w:szCs w:val="27"/>
        </w:rPr>
        <w:t xml:space="preserve">    </w:t>
      </w:r>
      <w:r w:rsidR="00903F77">
        <w:rPr>
          <w:rFonts w:ascii="Times New Roman" w:hAnsi="Times New Roman"/>
          <w:sz w:val="27"/>
          <w:szCs w:val="27"/>
        </w:rPr>
        <w:t xml:space="preserve">                      </w:t>
      </w:r>
      <w:r w:rsidR="005F52B2">
        <w:rPr>
          <w:rFonts w:ascii="Times New Roman" w:hAnsi="Times New Roman"/>
          <w:sz w:val="27"/>
          <w:szCs w:val="27"/>
        </w:rPr>
        <w:t xml:space="preserve">  </w:t>
      </w:r>
      <w:r w:rsidR="00561FA9">
        <w:rPr>
          <w:rFonts w:ascii="Times New Roman" w:hAnsi="Times New Roman"/>
          <w:sz w:val="27"/>
          <w:szCs w:val="27"/>
        </w:rPr>
        <w:t xml:space="preserve"> </w:t>
      </w:r>
      <w:r w:rsidR="0081020E">
        <w:rPr>
          <w:rFonts w:ascii="Times New Roman" w:hAnsi="Times New Roman"/>
          <w:sz w:val="27"/>
          <w:szCs w:val="27"/>
        </w:rPr>
        <w:t xml:space="preserve"> 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>№</w:t>
      </w:r>
      <w:r w:rsidR="0052402D">
        <w:rPr>
          <w:rFonts w:ascii="Times New Roman" w:hAnsi="Times New Roman"/>
          <w:sz w:val="27"/>
          <w:szCs w:val="27"/>
          <w:u w:val="single"/>
        </w:rPr>
        <w:t>262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>-кдн</w:t>
      </w:r>
    </w:p>
    <w:p w:rsidR="0052402D" w:rsidRPr="0052402D" w:rsidRDefault="0052402D" w:rsidP="0052402D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240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 организации и проведении межведомственной акции по профилактике употребления ПАВ (Психоактивные вещества) среди несовершеннолетних за </w:t>
      </w:r>
      <w:r w:rsidRPr="0052402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II</w:t>
      </w:r>
      <w:r w:rsidRPr="005240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полугодие 2022 года </w:t>
      </w:r>
    </w:p>
    <w:p w:rsidR="0052402D" w:rsidRDefault="0052402D" w:rsidP="007A6756">
      <w:pPr>
        <w:pStyle w:val="a3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7A6756" w:rsidRPr="003E5448" w:rsidRDefault="007A6756" w:rsidP="007A6756">
      <w:pPr>
        <w:pStyle w:val="a3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E5448">
        <w:rPr>
          <w:rFonts w:ascii="Times New Roman" w:hAnsi="Times New Roman"/>
          <w:sz w:val="27"/>
          <w:szCs w:val="27"/>
        </w:rPr>
        <w:t xml:space="preserve">          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Саянского района (далее – комиссия) в составе: </w:t>
      </w:r>
    </w:p>
    <w:p w:rsidR="00665851" w:rsidRDefault="00E45F2A" w:rsidP="00FD4AA7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 w:rsidRPr="003E5448">
        <w:rPr>
          <w:sz w:val="27"/>
          <w:szCs w:val="27"/>
        </w:rPr>
        <w:t xml:space="preserve">      </w:t>
      </w:r>
      <w:r w:rsidR="00F806C9">
        <w:t xml:space="preserve"> п</w:t>
      </w:r>
      <w:r w:rsidR="00665851" w:rsidRPr="00665851">
        <w:rPr>
          <w:sz w:val="27"/>
          <w:szCs w:val="27"/>
        </w:rPr>
        <w:t>редседатель комиссии – Наталья Геннадьевна Никишина, заместитель главы района по социальным вопросам;</w:t>
      </w:r>
    </w:p>
    <w:p w:rsidR="00F806C9" w:rsidRPr="00510FD9" w:rsidRDefault="00F806C9" w:rsidP="00510FD9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50DF9">
        <w:rPr>
          <w:rFonts w:ascii="Times New Roman" w:eastAsia="Times New Roman" w:hAnsi="Times New Roman" w:cs="Times New Roman"/>
          <w:sz w:val="27"/>
          <w:szCs w:val="27"/>
        </w:rPr>
        <w:t xml:space="preserve"> в присутствии заместителей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председателя – </w:t>
      </w:r>
      <w:r w:rsidR="00950DF9">
        <w:rPr>
          <w:rFonts w:ascii="Times New Roman" w:eastAsia="Times New Roman" w:hAnsi="Times New Roman" w:cs="Times New Roman"/>
          <w:sz w:val="27"/>
          <w:szCs w:val="27"/>
        </w:rPr>
        <w:t xml:space="preserve">Е.В. Рябцевой, </w:t>
      </w:r>
      <w:r w:rsidR="00510FD9">
        <w:rPr>
          <w:rFonts w:ascii="Times New Roman" w:eastAsia="Times New Roman" w:hAnsi="Times New Roman" w:cs="Times New Roman"/>
          <w:sz w:val="27"/>
          <w:szCs w:val="27"/>
        </w:rPr>
        <w:t>Т.А. Шиндякиной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95458" w:rsidRDefault="00007C5A" w:rsidP="00AA1F8B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510FD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950DF9">
        <w:rPr>
          <w:sz w:val="27"/>
          <w:szCs w:val="27"/>
        </w:rPr>
        <w:t>в присутствии</w:t>
      </w:r>
      <w:r w:rsidR="00C90E04" w:rsidRPr="00C609ED">
        <w:rPr>
          <w:sz w:val="27"/>
          <w:szCs w:val="27"/>
        </w:rPr>
        <w:t xml:space="preserve"> </w:t>
      </w:r>
      <w:r w:rsidR="00950DF9">
        <w:rPr>
          <w:sz w:val="27"/>
          <w:szCs w:val="27"/>
        </w:rPr>
        <w:t>членов</w:t>
      </w:r>
      <w:r w:rsidRPr="00C609ED">
        <w:rPr>
          <w:sz w:val="27"/>
          <w:szCs w:val="27"/>
        </w:rPr>
        <w:t xml:space="preserve"> комиссии:</w:t>
      </w:r>
      <w:r w:rsidR="00F267FD">
        <w:rPr>
          <w:sz w:val="27"/>
          <w:szCs w:val="27"/>
        </w:rPr>
        <w:t xml:space="preserve"> </w:t>
      </w:r>
      <w:r w:rsidR="0035203C">
        <w:rPr>
          <w:sz w:val="27"/>
          <w:szCs w:val="27"/>
        </w:rPr>
        <w:t xml:space="preserve">Т.Н. Чурилович, </w:t>
      </w:r>
      <w:r w:rsidR="00F267FD">
        <w:rPr>
          <w:sz w:val="27"/>
          <w:szCs w:val="27"/>
        </w:rPr>
        <w:t>А.М.</w:t>
      </w:r>
      <w:r w:rsidR="00421ACE">
        <w:rPr>
          <w:sz w:val="27"/>
          <w:szCs w:val="27"/>
        </w:rPr>
        <w:t xml:space="preserve"> Тарханова,</w:t>
      </w:r>
      <w:r w:rsidR="00950DF9">
        <w:rPr>
          <w:sz w:val="27"/>
          <w:szCs w:val="27"/>
        </w:rPr>
        <w:t xml:space="preserve"> Н.В. Миллер, </w:t>
      </w:r>
      <w:r w:rsidR="0035203C">
        <w:rPr>
          <w:sz w:val="27"/>
          <w:szCs w:val="27"/>
        </w:rPr>
        <w:t xml:space="preserve">Е.А. Крупенько, </w:t>
      </w:r>
      <w:r w:rsidR="00665851">
        <w:rPr>
          <w:sz w:val="27"/>
          <w:szCs w:val="27"/>
        </w:rPr>
        <w:t>В.Н. Сивина,</w:t>
      </w:r>
      <w:r w:rsidR="00665851" w:rsidRPr="00665851">
        <w:rPr>
          <w:sz w:val="27"/>
          <w:szCs w:val="27"/>
        </w:rPr>
        <w:t xml:space="preserve"> </w:t>
      </w:r>
      <w:r w:rsidR="00950DF9">
        <w:rPr>
          <w:sz w:val="27"/>
          <w:szCs w:val="27"/>
        </w:rPr>
        <w:t xml:space="preserve">Е.В. Андропова, </w:t>
      </w:r>
      <w:r w:rsidR="00665851" w:rsidRPr="00611326">
        <w:rPr>
          <w:sz w:val="27"/>
          <w:szCs w:val="27"/>
        </w:rPr>
        <w:t>С.И.</w:t>
      </w:r>
      <w:r w:rsidR="00611326">
        <w:rPr>
          <w:sz w:val="27"/>
          <w:szCs w:val="27"/>
        </w:rPr>
        <w:t xml:space="preserve"> Зенцова</w:t>
      </w:r>
      <w:r w:rsidR="0035203C">
        <w:rPr>
          <w:sz w:val="27"/>
          <w:szCs w:val="27"/>
        </w:rPr>
        <w:t>, О.И. Фильшина</w:t>
      </w:r>
      <w:r w:rsidR="00E2733B">
        <w:rPr>
          <w:sz w:val="27"/>
          <w:szCs w:val="27"/>
        </w:rPr>
        <w:t>;</w:t>
      </w:r>
    </w:p>
    <w:p w:rsidR="00E45F2A" w:rsidRDefault="00695458" w:rsidP="00AA1F8B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50DF9">
        <w:rPr>
          <w:sz w:val="27"/>
          <w:szCs w:val="27"/>
        </w:rPr>
        <w:t>в отсутствии членов</w:t>
      </w:r>
      <w:r w:rsidR="00C90E04" w:rsidRPr="00C609ED">
        <w:rPr>
          <w:sz w:val="27"/>
          <w:szCs w:val="27"/>
        </w:rPr>
        <w:t xml:space="preserve"> комиссии:</w:t>
      </w:r>
      <w:r w:rsidR="00611326" w:rsidRPr="00611326">
        <w:rPr>
          <w:sz w:val="27"/>
          <w:szCs w:val="27"/>
        </w:rPr>
        <w:t xml:space="preserve"> </w:t>
      </w:r>
      <w:r w:rsidR="00665851">
        <w:rPr>
          <w:sz w:val="27"/>
          <w:szCs w:val="27"/>
        </w:rPr>
        <w:t xml:space="preserve">В.И. Гарцук, </w:t>
      </w:r>
      <w:r w:rsidR="00611326">
        <w:rPr>
          <w:sz w:val="27"/>
          <w:szCs w:val="27"/>
        </w:rPr>
        <w:t>А.С. Сыроежко, В.В.</w:t>
      </w:r>
      <w:r w:rsidR="00713615">
        <w:rPr>
          <w:sz w:val="27"/>
          <w:szCs w:val="27"/>
        </w:rPr>
        <w:t xml:space="preserve"> Зауэр,</w:t>
      </w:r>
      <w:r w:rsidR="003760E5" w:rsidRPr="003760E5">
        <w:rPr>
          <w:sz w:val="27"/>
          <w:szCs w:val="27"/>
        </w:rPr>
        <w:t xml:space="preserve"> </w:t>
      </w:r>
      <w:r w:rsidR="00713615">
        <w:rPr>
          <w:sz w:val="27"/>
          <w:szCs w:val="27"/>
        </w:rPr>
        <w:t>М.А. Папсуева,</w:t>
      </w:r>
      <w:r w:rsidRPr="00695458">
        <w:rPr>
          <w:sz w:val="27"/>
          <w:szCs w:val="27"/>
        </w:rPr>
        <w:t xml:space="preserve"> </w:t>
      </w:r>
      <w:r w:rsidR="00665851">
        <w:rPr>
          <w:sz w:val="27"/>
          <w:szCs w:val="27"/>
        </w:rPr>
        <w:t xml:space="preserve">Г.В. Шахова, </w:t>
      </w:r>
      <w:r w:rsidR="00611326">
        <w:rPr>
          <w:sz w:val="27"/>
          <w:szCs w:val="27"/>
        </w:rPr>
        <w:t>О.Н. Хохлова</w:t>
      </w:r>
      <w:r w:rsidR="00A065FB">
        <w:rPr>
          <w:sz w:val="27"/>
          <w:szCs w:val="27"/>
        </w:rPr>
        <w:t>, Н.В. Афанасьева</w:t>
      </w:r>
      <w:r w:rsidR="00AA1F8B">
        <w:rPr>
          <w:sz w:val="27"/>
          <w:szCs w:val="27"/>
        </w:rPr>
        <w:t>;</w:t>
      </w:r>
    </w:p>
    <w:p w:rsidR="002D3243" w:rsidRDefault="002D3243" w:rsidP="00AA1F8B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при участии зам. прокурора Саянского района – Г.А. Давыденко; </w:t>
      </w:r>
    </w:p>
    <w:p w:rsidR="007A6756" w:rsidRPr="003E5448" w:rsidRDefault="00C3748C" w:rsidP="007A6756">
      <w:pPr>
        <w:pStyle w:val="a3"/>
        <w:tabs>
          <w:tab w:val="right" w:pos="9356"/>
        </w:tabs>
        <w:ind w:left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421ACE">
        <w:rPr>
          <w:rFonts w:ascii="Times New Roman" w:hAnsi="Times New Roman"/>
          <w:sz w:val="27"/>
          <w:szCs w:val="27"/>
        </w:rPr>
        <w:t>при</w:t>
      </w:r>
      <w:r w:rsidR="007A6756" w:rsidRPr="003E5448">
        <w:rPr>
          <w:rFonts w:ascii="Times New Roman" w:hAnsi="Times New Roman"/>
          <w:sz w:val="27"/>
          <w:szCs w:val="27"/>
        </w:rPr>
        <w:t xml:space="preserve"> ведении протокола заседания секретарем комиссии Ю.А. Саврулиной.</w:t>
      </w:r>
    </w:p>
    <w:p w:rsidR="007D0FA8" w:rsidRDefault="00185C63" w:rsidP="00185C63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85C63">
        <w:rPr>
          <w:rFonts w:ascii="Times New Roman" w:hAnsi="Times New Roman" w:cs="Times New Roman"/>
          <w:bCs/>
          <w:sz w:val="27"/>
          <w:szCs w:val="27"/>
        </w:rPr>
        <w:t xml:space="preserve">      Заслушав и проанализировав отчеты </w:t>
      </w:r>
      <w:r>
        <w:rPr>
          <w:rFonts w:ascii="Times New Roman" w:hAnsi="Times New Roman" w:cs="Times New Roman"/>
          <w:bCs/>
          <w:sz w:val="27"/>
          <w:szCs w:val="27"/>
        </w:rPr>
        <w:t>«О</w:t>
      </w:r>
      <w:r w:rsidRPr="00185C63">
        <w:rPr>
          <w:rFonts w:ascii="Times New Roman" w:hAnsi="Times New Roman" w:cs="Times New Roman"/>
          <w:bCs/>
          <w:sz w:val="27"/>
          <w:szCs w:val="27"/>
        </w:rPr>
        <w:t>б о</w:t>
      </w:r>
      <w:r w:rsidRPr="00185C63">
        <w:rPr>
          <w:rFonts w:ascii="Times New Roman" w:eastAsia="Times New Roman" w:hAnsi="Times New Roman" w:cs="Times New Roman"/>
          <w:bCs/>
          <w:sz w:val="27"/>
          <w:szCs w:val="27"/>
        </w:rPr>
        <w:t>рганизации и проведения</w:t>
      </w:r>
      <w:r w:rsidR="0052402D" w:rsidRPr="0052402D">
        <w:rPr>
          <w:rFonts w:ascii="Times New Roman" w:eastAsia="Times New Roman" w:hAnsi="Times New Roman" w:cs="Times New Roman"/>
          <w:bCs/>
          <w:sz w:val="27"/>
          <w:szCs w:val="27"/>
        </w:rPr>
        <w:t xml:space="preserve"> межведомственной акции по профилактике употребления ПАВ (Психоактивные вещ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ества) среди несовершеннолетних» </w:t>
      </w:r>
      <w:r w:rsidR="0052402D" w:rsidRPr="0052402D">
        <w:rPr>
          <w:rFonts w:ascii="Times New Roman" w:eastAsia="Times New Roman" w:hAnsi="Times New Roman" w:cs="Times New Roman"/>
          <w:bCs/>
          <w:sz w:val="27"/>
          <w:szCs w:val="27"/>
        </w:rPr>
        <w:t xml:space="preserve">за </w:t>
      </w:r>
      <w:r w:rsidR="0052402D" w:rsidRPr="0052402D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II</w:t>
      </w:r>
      <w:r w:rsidR="0052402D" w:rsidRPr="0052402D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полугодие 2022 года (план КДН и ЗП п.2п.п.2.9)</w:t>
      </w:r>
      <w:r w:rsidRPr="00185C63">
        <w:rPr>
          <w:rFonts w:ascii="Times New Roman" w:eastAsia="Times New Roman" w:hAnsi="Times New Roman" w:cs="Times New Roman"/>
          <w:bCs/>
          <w:sz w:val="27"/>
          <w:szCs w:val="27"/>
        </w:rPr>
        <w:t xml:space="preserve"> служб и учреждений системы профилактики: </w:t>
      </w:r>
      <w:r w:rsidRPr="00185C63">
        <w:rPr>
          <w:rFonts w:ascii="Times New Roman" w:hAnsi="Times New Roman" w:cs="Times New Roman"/>
          <w:sz w:val="27"/>
          <w:szCs w:val="27"/>
        </w:rPr>
        <w:t>КГБПОУ Агинский филиал «Техникум горных разработок им. В.П. Астафьева»,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85C63">
        <w:rPr>
          <w:rFonts w:ascii="Times New Roman" w:hAnsi="Times New Roman" w:cs="Times New Roman"/>
          <w:sz w:val="27"/>
          <w:szCs w:val="27"/>
        </w:rPr>
        <w:t>МКУ «Управление образования а</w:t>
      </w:r>
      <w:r>
        <w:rPr>
          <w:rFonts w:ascii="Times New Roman" w:hAnsi="Times New Roman" w:cs="Times New Roman"/>
          <w:sz w:val="27"/>
          <w:szCs w:val="27"/>
        </w:rPr>
        <w:t xml:space="preserve">дминистрации Саянского района», КГБУЗ «Саянская РБ», </w:t>
      </w:r>
      <w:r w:rsidRPr="00185C63">
        <w:rPr>
          <w:rFonts w:ascii="Times New Roman" w:hAnsi="Times New Roman" w:cs="Times New Roman"/>
          <w:sz w:val="27"/>
          <w:szCs w:val="27"/>
        </w:rPr>
        <w:t>КГБУ СО «КЦСОН «Саянский»,</w:t>
      </w:r>
      <w:r>
        <w:rPr>
          <w:rFonts w:ascii="Times New Roman" w:hAnsi="Times New Roman" w:cs="Times New Roman"/>
          <w:sz w:val="27"/>
          <w:szCs w:val="27"/>
        </w:rPr>
        <w:t xml:space="preserve"> ОП МО МВД России «Ирбейский», МБУ Молодежный центр «Саяны», </w:t>
      </w:r>
      <w:r w:rsidRPr="00185C63">
        <w:rPr>
          <w:rFonts w:ascii="Times New Roman" w:hAnsi="Times New Roman" w:cs="Times New Roman"/>
          <w:sz w:val="27"/>
          <w:szCs w:val="27"/>
        </w:rPr>
        <w:t>МКУ «Отдел культуры администрации Саянского района»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185C63">
        <w:rPr>
          <w:rFonts w:ascii="Times New Roman" w:hAnsi="Times New Roman" w:cs="Times New Roman"/>
          <w:sz w:val="27"/>
          <w:szCs w:val="27"/>
        </w:rPr>
        <w:t>МКУ «Отдел ФКиС Саянского района»</w:t>
      </w:r>
      <w:r>
        <w:rPr>
          <w:rFonts w:ascii="Times New Roman" w:hAnsi="Times New Roman" w:cs="Times New Roman"/>
          <w:sz w:val="27"/>
          <w:szCs w:val="27"/>
        </w:rPr>
        <w:t xml:space="preserve"> (приложение к постановлению), комиссия</w:t>
      </w:r>
    </w:p>
    <w:p w:rsidR="00185C63" w:rsidRPr="00185C63" w:rsidRDefault="00185C63" w:rsidP="00185C63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A506E2" w:rsidRPr="00053CC0" w:rsidRDefault="00A506E2" w:rsidP="00A506E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3CC0">
        <w:rPr>
          <w:rFonts w:ascii="Times New Roman" w:hAnsi="Times New Roman" w:cs="Times New Roman"/>
          <w:b/>
          <w:sz w:val="27"/>
          <w:szCs w:val="27"/>
        </w:rPr>
        <w:t>ПОСТАНОВИЛА:</w:t>
      </w:r>
    </w:p>
    <w:p w:rsidR="00D06730" w:rsidRPr="00053CC0" w:rsidRDefault="00D06730" w:rsidP="00A506E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53CC0" w:rsidRDefault="00D06730" w:rsidP="004E5143">
      <w:pPr>
        <w:pStyle w:val="a9"/>
        <w:numPr>
          <w:ilvl w:val="0"/>
          <w:numId w:val="1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53CC0">
        <w:rPr>
          <w:rFonts w:ascii="Times New Roman" w:hAnsi="Times New Roman" w:cs="Times New Roman"/>
          <w:b/>
          <w:sz w:val="27"/>
          <w:szCs w:val="27"/>
        </w:rPr>
        <w:t>Принять</w:t>
      </w:r>
      <w:r w:rsidRPr="00053CC0">
        <w:rPr>
          <w:rFonts w:ascii="Times New Roman" w:hAnsi="Times New Roman" w:cs="Times New Roman"/>
          <w:sz w:val="27"/>
          <w:szCs w:val="27"/>
        </w:rPr>
        <w:t xml:space="preserve"> к сведению </w:t>
      </w:r>
      <w:r w:rsidR="00053CC0" w:rsidRPr="00185C63">
        <w:rPr>
          <w:rFonts w:ascii="Times New Roman" w:hAnsi="Times New Roman" w:cs="Times New Roman"/>
          <w:bCs/>
          <w:sz w:val="27"/>
          <w:szCs w:val="27"/>
        </w:rPr>
        <w:t xml:space="preserve">отчеты </w:t>
      </w:r>
      <w:r w:rsidR="00053CC0">
        <w:rPr>
          <w:rFonts w:ascii="Times New Roman" w:hAnsi="Times New Roman" w:cs="Times New Roman"/>
          <w:bCs/>
          <w:sz w:val="27"/>
          <w:szCs w:val="27"/>
        </w:rPr>
        <w:t>«О</w:t>
      </w:r>
      <w:r w:rsidR="00053CC0" w:rsidRPr="00185C63">
        <w:rPr>
          <w:rFonts w:ascii="Times New Roman" w:hAnsi="Times New Roman" w:cs="Times New Roman"/>
          <w:bCs/>
          <w:sz w:val="27"/>
          <w:szCs w:val="27"/>
        </w:rPr>
        <w:t>б о</w:t>
      </w:r>
      <w:r w:rsidR="00053CC0" w:rsidRPr="00185C63">
        <w:rPr>
          <w:rFonts w:ascii="Times New Roman" w:eastAsia="Times New Roman" w:hAnsi="Times New Roman" w:cs="Times New Roman"/>
          <w:bCs/>
          <w:sz w:val="27"/>
          <w:szCs w:val="27"/>
        </w:rPr>
        <w:t>рганизации и проведения</w:t>
      </w:r>
      <w:r w:rsidR="00053CC0" w:rsidRPr="0052402D">
        <w:rPr>
          <w:rFonts w:ascii="Times New Roman" w:eastAsia="Times New Roman" w:hAnsi="Times New Roman" w:cs="Times New Roman"/>
          <w:bCs/>
          <w:sz w:val="27"/>
          <w:szCs w:val="27"/>
        </w:rPr>
        <w:t xml:space="preserve"> межведомственной акции по профилактике употребления ПАВ (Психоактивные вещ</w:t>
      </w:r>
      <w:r w:rsidR="00053CC0">
        <w:rPr>
          <w:rFonts w:ascii="Times New Roman" w:eastAsia="Times New Roman" w:hAnsi="Times New Roman" w:cs="Times New Roman"/>
          <w:bCs/>
          <w:sz w:val="27"/>
          <w:szCs w:val="27"/>
        </w:rPr>
        <w:t xml:space="preserve">ества) среди несовершеннолетних» </w:t>
      </w:r>
      <w:r w:rsidR="00053CC0" w:rsidRPr="0052402D">
        <w:rPr>
          <w:rFonts w:ascii="Times New Roman" w:eastAsia="Times New Roman" w:hAnsi="Times New Roman" w:cs="Times New Roman"/>
          <w:bCs/>
          <w:sz w:val="27"/>
          <w:szCs w:val="27"/>
        </w:rPr>
        <w:t xml:space="preserve">за </w:t>
      </w:r>
      <w:r w:rsidR="00053CC0" w:rsidRPr="0052402D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II</w:t>
      </w:r>
      <w:r w:rsidR="00053CC0" w:rsidRPr="0052402D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полугодие 2022 года </w:t>
      </w:r>
      <w:r w:rsidR="00053CC0" w:rsidRPr="00185C63">
        <w:rPr>
          <w:rFonts w:ascii="Times New Roman" w:eastAsia="Times New Roman" w:hAnsi="Times New Roman" w:cs="Times New Roman"/>
          <w:bCs/>
          <w:sz w:val="27"/>
          <w:szCs w:val="27"/>
        </w:rPr>
        <w:t xml:space="preserve">служб и </w:t>
      </w:r>
      <w:r w:rsidR="0098798E">
        <w:rPr>
          <w:rFonts w:ascii="Times New Roman" w:eastAsia="Times New Roman" w:hAnsi="Times New Roman" w:cs="Times New Roman"/>
          <w:bCs/>
          <w:sz w:val="27"/>
          <w:szCs w:val="27"/>
        </w:rPr>
        <w:t>учреждений системы профилактики.</w:t>
      </w:r>
    </w:p>
    <w:p w:rsidR="003463E6" w:rsidRPr="00BB2BAC" w:rsidRDefault="00D06730" w:rsidP="00BB2BAC">
      <w:pPr>
        <w:pStyle w:val="a9"/>
        <w:numPr>
          <w:ilvl w:val="0"/>
          <w:numId w:val="1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53CC0">
        <w:rPr>
          <w:rFonts w:ascii="Times New Roman" w:hAnsi="Times New Roman" w:cs="Times New Roman"/>
          <w:b/>
          <w:sz w:val="27"/>
          <w:szCs w:val="27"/>
        </w:rPr>
        <w:lastRenderedPageBreak/>
        <w:t>РЕКОМЕНДОВАТЬ:</w:t>
      </w:r>
    </w:p>
    <w:p w:rsidR="00053CC0" w:rsidRDefault="0098798E" w:rsidP="00053CC0">
      <w:pPr>
        <w:pStyle w:val="a9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Службам и учреждениям системы профилактики:</w:t>
      </w:r>
    </w:p>
    <w:p w:rsidR="003463E6" w:rsidRDefault="0098798E" w:rsidP="00053CC0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             </w:t>
      </w:r>
      <w:r w:rsidR="00053CC0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- </w:t>
      </w:r>
      <w:r w:rsidR="00053CC0" w:rsidRPr="0098798E">
        <w:rPr>
          <w:rFonts w:ascii="Times New Roman" w:eastAsia="Times New Roman" w:hAnsi="Times New Roman" w:cs="Times New Roman"/>
          <w:b/>
          <w:color w:val="111115"/>
          <w:sz w:val="27"/>
          <w:szCs w:val="27"/>
          <w:bdr w:val="none" w:sz="0" w:space="0" w:color="auto" w:frame="1"/>
        </w:rPr>
        <w:t>организовать</w:t>
      </w:r>
      <w:r w:rsidR="00053CC0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более активную работу с семьями, общественной</w:t>
      </w:r>
    </w:p>
    <w:p w:rsidR="00053CC0" w:rsidRDefault="003463E6" w:rsidP="00053CC0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             </w:t>
      </w:r>
      <w:r w:rsidR="00053CC0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</w:t>
      </w:r>
      <w:r w:rsidR="00742D61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>д</w:t>
      </w:r>
      <w:bookmarkStart w:id="0" w:name="_GoBack"/>
      <w:bookmarkEnd w:id="0"/>
      <w:r w:rsidR="00742D61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>еятельностью.</w:t>
      </w:r>
    </w:p>
    <w:p w:rsidR="003463E6" w:rsidRDefault="003463E6" w:rsidP="00053CC0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</w:p>
    <w:p w:rsidR="003463E6" w:rsidRPr="003463E6" w:rsidRDefault="003463E6" w:rsidP="00053CC0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7"/>
          <w:szCs w:val="27"/>
          <w:bdr w:val="none" w:sz="0" w:space="0" w:color="auto" w:frame="1"/>
        </w:rPr>
      </w:pPr>
      <w:r w:rsidRPr="003463E6">
        <w:rPr>
          <w:rFonts w:ascii="Times New Roman" w:eastAsia="Times New Roman" w:hAnsi="Times New Roman" w:cs="Times New Roman"/>
          <w:b/>
          <w:color w:val="111115"/>
          <w:sz w:val="27"/>
          <w:szCs w:val="27"/>
          <w:bdr w:val="none" w:sz="0" w:space="0" w:color="auto" w:frame="1"/>
        </w:rPr>
        <w:t>КГБУЗ «Саянская РБ»:</w:t>
      </w:r>
    </w:p>
    <w:p w:rsidR="00053CC0" w:rsidRDefault="00831CDA" w:rsidP="00053CC0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- </w:t>
      </w:r>
      <w:r w:rsidRPr="00742D61">
        <w:rPr>
          <w:rFonts w:ascii="Times New Roman" w:eastAsia="Times New Roman" w:hAnsi="Times New Roman" w:cs="Times New Roman"/>
          <w:b/>
          <w:color w:val="111115"/>
          <w:sz w:val="27"/>
          <w:szCs w:val="27"/>
          <w:bdr w:val="none" w:sz="0" w:space="0" w:color="auto" w:frame="1"/>
        </w:rPr>
        <w:t>организовать</w:t>
      </w: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профилактическую работу специалистами</w:t>
      </w:r>
      <w:r w:rsidR="00053CC0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наркологического, профилактического кабинетов КГБУЗ «Саянская РБ»</w:t>
      </w: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в образовательных</w:t>
      </w:r>
      <w:r w:rsidR="00742D61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организациях (техникум, школы);</w:t>
      </w:r>
    </w:p>
    <w:p w:rsidR="00742D61" w:rsidRDefault="00742D61" w:rsidP="00742D61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-  </w:t>
      </w:r>
      <w:r w:rsidRPr="0098798E">
        <w:rPr>
          <w:rFonts w:ascii="Times New Roman" w:eastAsia="Times New Roman" w:hAnsi="Times New Roman" w:cs="Times New Roman"/>
          <w:b/>
          <w:color w:val="111115"/>
          <w:sz w:val="27"/>
          <w:szCs w:val="27"/>
          <w:bdr w:val="none" w:sz="0" w:space="0" w:color="auto" w:frame="1"/>
        </w:rPr>
        <w:t>усилить</w:t>
      </w: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информационную работу с населением через газету</w:t>
      </w: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«Присаянье» </w:t>
      </w: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>при возможности 1 раз в квартал.</w:t>
      </w:r>
    </w:p>
    <w:p w:rsidR="00742D61" w:rsidRDefault="00742D61" w:rsidP="00053CC0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</w:p>
    <w:p w:rsidR="00831CDA" w:rsidRDefault="00831CDA" w:rsidP="00831CD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3. </w:t>
      </w:r>
      <w:r w:rsidR="004E5143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</w:t>
      </w:r>
      <w:r w:rsidR="00530F57" w:rsidRPr="00530F57">
        <w:rPr>
          <w:rFonts w:ascii="Times New Roman" w:hAnsi="Times New Roman" w:cs="Times New Roman"/>
          <w:b/>
          <w:sz w:val="27"/>
          <w:szCs w:val="27"/>
        </w:rPr>
        <w:t>Направить</w:t>
      </w:r>
      <w:r w:rsidR="00530F57" w:rsidRPr="00530F57">
        <w:rPr>
          <w:rFonts w:ascii="Times New Roman" w:hAnsi="Times New Roman" w:cs="Times New Roman"/>
          <w:sz w:val="27"/>
          <w:szCs w:val="27"/>
        </w:rPr>
        <w:t xml:space="preserve"> постановление руководителям служб и учреждений системы профилактики </w:t>
      </w:r>
      <w:r w:rsidR="00530F57" w:rsidRPr="00530F57">
        <w:rPr>
          <w:rFonts w:ascii="Times New Roman" w:hAnsi="Times New Roman" w:cs="Times New Roman"/>
          <w:b/>
          <w:sz w:val="27"/>
          <w:szCs w:val="27"/>
        </w:rPr>
        <w:t>для исполнения</w:t>
      </w:r>
      <w:r w:rsidR="00530F57" w:rsidRPr="00530F57">
        <w:rPr>
          <w:rFonts w:ascii="Times New Roman" w:hAnsi="Times New Roman" w:cs="Times New Roman"/>
          <w:sz w:val="27"/>
          <w:szCs w:val="27"/>
        </w:rPr>
        <w:t>.</w:t>
      </w:r>
    </w:p>
    <w:p w:rsidR="00831CDA" w:rsidRDefault="00831CDA" w:rsidP="00831CD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4E5143">
        <w:rPr>
          <w:rFonts w:ascii="Times New Roman" w:hAnsi="Times New Roman" w:cs="Times New Roman"/>
          <w:sz w:val="27"/>
          <w:szCs w:val="27"/>
        </w:rPr>
        <w:t xml:space="preserve">      </w:t>
      </w:r>
      <w:r w:rsidR="00530F57" w:rsidRPr="00831CDA">
        <w:rPr>
          <w:rFonts w:ascii="Times New Roman" w:hAnsi="Times New Roman" w:cs="Times New Roman"/>
          <w:sz w:val="27"/>
          <w:szCs w:val="27"/>
        </w:rPr>
        <w:t>Контроль над исполнением постановления оставляю за собой.</w:t>
      </w:r>
    </w:p>
    <w:p w:rsidR="007D0FA8" w:rsidRPr="00831CDA" w:rsidRDefault="00831CDA" w:rsidP="00831CD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4E5143">
        <w:rPr>
          <w:rFonts w:ascii="Times New Roman" w:hAnsi="Times New Roman" w:cs="Times New Roman"/>
          <w:sz w:val="27"/>
          <w:szCs w:val="27"/>
        </w:rPr>
        <w:t xml:space="preserve">      </w:t>
      </w:r>
      <w:r w:rsidR="00530F57" w:rsidRPr="00831CDA">
        <w:rPr>
          <w:rFonts w:ascii="Times New Roman" w:hAnsi="Times New Roman" w:cs="Times New Roman"/>
          <w:sz w:val="27"/>
          <w:szCs w:val="27"/>
        </w:rPr>
        <w:t>Постановление вступ</w:t>
      </w:r>
      <w:r>
        <w:rPr>
          <w:rFonts w:ascii="Times New Roman" w:hAnsi="Times New Roman" w:cs="Times New Roman"/>
          <w:sz w:val="27"/>
          <w:szCs w:val="27"/>
        </w:rPr>
        <w:t>ает в силу с момента подписания.</w:t>
      </w:r>
    </w:p>
    <w:p w:rsidR="00610078" w:rsidRPr="00610078" w:rsidRDefault="00610078" w:rsidP="006100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>Председатель комиссии</w:t>
      </w:r>
    </w:p>
    <w:p w:rsidR="00610078" w:rsidRPr="00610078" w:rsidRDefault="00610078" w:rsidP="006100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>по делам несовершеннолетних</w:t>
      </w:r>
    </w:p>
    <w:p w:rsidR="00610078" w:rsidRPr="00610078" w:rsidRDefault="00610078" w:rsidP="006100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>и защите их прав</w:t>
      </w:r>
    </w:p>
    <w:p w:rsidR="00610078" w:rsidRPr="00610078" w:rsidRDefault="00610078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 xml:space="preserve">Саянского района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610078">
        <w:rPr>
          <w:rFonts w:ascii="Times New Roman" w:hAnsi="Times New Roman" w:cs="Times New Roman"/>
          <w:sz w:val="27"/>
          <w:szCs w:val="27"/>
        </w:rPr>
        <w:t xml:space="preserve">  </w:t>
      </w:r>
      <w:r w:rsidRPr="00610078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1028700" cy="381000"/>
            <wp:effectExtent l="0" t="0" r="0" b="0"/>
            <wp:docPr id="1" name="Рисунок 1" descr="подпись НГ Ники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НГ Никиш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6100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610078">
        <w:rPr>
          <w:rFonts w:ascii="Times New Roman" w:hAnsi="Times New Roman" w:cs="Times New Roman"/>
          <w:sz w:val="27"/>
          <w:szCs w:val="27"/>
        </w:rPr>
        <w:t xml:space="preserve">  Н.Г. Никишина</w:t>
      </w:r>
    </w:p>
    <w:p w:rsidR="00610078" w:rsidRDefault="00610078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60FD" w:rsidRDefault="008B60F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60FD" w:rsidRDefault="008B60F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60FD" w:rsidRDefault="008B60F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60FD" w:rsidRDefault="008B60F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60FD" w:rsidRDefault="008B60F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5580F" w:rsidRPr="0065580F" w:rsidRDefault="0065580F" w:rsidP="0065580F">
      <w:pPr>
        <w:jc w:val="both"/>
        <w:rPr>
          <w:sz w:val="27"/>
          <w:szCs w:val="27"/>
        </w:rPr>
      </w:pPr>
    </w:p>
    <w:p w:rsidR="008B60FD" w:rsidRDefault="008B60F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60FD" w:rsidRDefault="008B60F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60FD" w:rsidRDefault="008B60F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60FD" w:rsidRDefault="008B60F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436D" w:rsidRDefault="0059436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436D" w:rsidRDefault="0059436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436D" w:rsidRDefault="0059436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436D" w:rsidRDefault="0059436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436D" w:rsidRDefault="0059436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436D" w:rsidRDefault="0059436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436D" w:rsidRDefault="0059436D" w:rsidP="0061007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201D2" w:rsidRDefault="00D201D2" w:rsidP="009A7E68">
      <w:pPr>
        <w:jc w:val="both"/>
        <w:rPr>
          <w:sz w:val="27"/>
          <w:szCs w:val="27"/>
        </w:rPr>
      </w:pPr>
    </w:p>
    <w:p w:rsidR="005D5A0F" w:rsidRDefault="005D5A0F" w:rsidP="009A7E68">
      <w:pPr>
        <w:jc w:val="both"/>
        <w:rPr>
          <w:sz w:val="27"/>
          <w:szCs w:val="27"/>
        </w:rPr>
      </w:pPr>
    </w:p>
    <w:p w:rsidR="004229B1" w:rsidRDefault="004229B1" w:rsidP="009A7E68">
      <w:pPr>
        <w:jc w:val="both"/>
        <w:rPr>
          <w:sz w:val="27"/>
          <w:szCs w:val="27"/>
        </w:rPr>
      </w:pPr>
    </w:p>
    <w:p w:rsidR="005D5A0F" w:rsidRDefault="005D5A0F" w:rsidP="005D5A0F">
      <w:pPr>
        <w:rPr>
          <w:sz w:val="27"/>
          <w:szCs w:val="27"/>
        </w:rPr>
      </w:pPr>
    </w:p>
    <w:p w:rsidR="005D5A0F" w:rsidRDefault="005D5A0F" w:rsidP="005D5A0F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5D5A0F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постановлению </w:t>
      </w:r>
    </w:p>
    <w:p w:rsidR="005D5A0F" w:rsidRDefault="005D5A0F" w:rsidP="005D5A0F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5D5A0F">
        <w:rPr>
          <w:rFonts w:ascii="Times New Roman" w:hAnsi="Times New Roman" w:cs="Times New Roman"/>
          <w:sz w:val="27"/>
          <w:szCs w:val="27"/>
        </w:rPr>
        <w:t>№262-кдн от 07.12.2022</w:t>
      </w:r>
    </w:p>
    <w:p w:rsidR="005D5A0F" w:rsidRDefault="005D5A0F" w:rsidP="005D5A0F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1D587F" w:rsidRPr="001D587F" w:rsidRDefault="001D587F" w:rsidP="001D587F">
      <w:pPr>
        <w:spacing w:after="0" w:line="0" w:lineRule="atLeas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587F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1). </w:t>
      </w:r>
      <w:r w:rsidRPr="001D587F">
        <w:rPr>
          <w:rFonts w:ascii="Times New Roman" w:eastAsia="Calibri" w:hAnsi="Times New Roman" w:cs="Times New Roman"/>
          <w:sz w:val="27"/>
          <w:szCs w:val="27"/>
        </w:rPr>
        <w:t xml:space="preserve"> В 2022 году в </w:t>
      </w:r>
      <w:r w:rsidRPr="00C348D8">
        <w:rPr>
          <w:rFonts w:ascii="Times New Roman" w:eastAsia="Calibri" w:hAnsi="Times New Roman" w:cs="Times New Roman"/>
          <w:sz w:val="27"/>
          <w:szCs w:val="27"/>
          <w:u w:val="single"/>
        </w:rPr>
        <w:t>Агинском филиале КГБПОУ</w:t>
      </w:r>
      <w:r w:rsidRPr="001D587F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«Техникум горных </w:t>
      </w:r>
      <w:r w:rsidRPr="00C348D8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разработок» </w:t>
      </w:r>
      <w:r w:rsidRPr="001D587F">
        <w:rPr>
          <w:rFonts w:ascii="Times New Roman" w:eastAsia="Calibri" w:hAnsi="Times New Roman" w:cs="Times New Roman"/>
          <w:sz w:val="27"/>
          <w:szCs w:val="27"/>
        </w:rPr>
        <w:t>проведено   социально-психологическое тестирования. Общее число обучающихся в образовательном учреждении – 110 человек. Прошли тестирования в возрасте от 15 лет и до 18лет (включительно) -  55.</w:t>
      </w:r>
    </w:p>
    <w:p w:rsidR="001D587F" w:rsidRPr="001D587F" w:rsidRDefault="001D587F" w:rsidP="001D58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Распространенность употребления психоактивных веществ (далее – ПАВ) среди несовершеннолетних и молодежи на протяжении многих лет продолжает оставаться одной из ведущих социально значимых проблем общества, определяющих необходимость организации решительного и активного противодействия.</w:t>
      </w:r>
    </w:p>
    <w:p w:rsidR="001D587F" w:rsidRPr="001D587F" w:rsidRDefault="001D587F" w:rsidP="001D58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    В филиале техникума создана система работы по профилактике употребления обучающимися ПАВ и снижения количества обучающихся склонных к употреблению табака и алкоголя. Работа по профилактике ПАВ осуществляется всеми работниками учебного заведения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   обязательное обследование семей, обучающихся 1-3курс, вновь прибывших детей, состоящих на различных профилактических учётах, с целью выявления неблагополучных семей, склонных к употреблению спиртных напитков, наркотических веществ;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  выявление обучающихся употребляющих ПАВ (курение, употребление алкоголя, токсикомания) через осуществление контроля за занятостью учащихся во время перемен, наблюдение, беседы;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  индивидуальная работа с выявленными обучающимися их родителями (законными представителями);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  своевременное информирование социального педагога, администрацию о случаях употребления обучающимися ПАВ;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  дежурство групп в филиале техникума, осуществление контрольно-пропускного режима.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  проведение тематических классных часов по профилактикам ПАВ и ЗОЖ;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-  вовлечение обучающихся в систему дополнительного образования в т.ч. в занятия спортом: 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-  анкетирование обучающихся по вопросам ЗОЖ: «Что значит быть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здоровым?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«Что такое вредные привычки»;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  организация   обучающихся для участия в социально-психологическом тестировании.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 проведение уроков, направленных на профилактику здорового образа жизни: биология, ОБЖ, физическая культура, химия, окружающий мир.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  проведение родительских собраний;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- проведение анкетирования по выявлению обучающихся употребляющих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Психоактивные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вещества;</w:t>
      </w:r>
    </w:p>
    <w:p w:rsidR="001D587F" w:rsidRPr="001D587F" w:rsidRDefault="001D587F" w:rsidP="00F039E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-  индивидуальная работа с родителями (законными </w:t>
      </w:r>
      <w:r w:rsidR="00F039E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представителями) д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ля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эффективности этой работы используются следующие формы: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1) с обучающимися: классные часы по ЗОЖ, профилактике употребления психоактивных веществ, курения и употребления алкогольной продукции, профилактике дорожно-транспортного травматизма, по безопасности в каникулы; внеклассные мероприятия «Будь здоров», «В здоровом теле здоровый дух», «Сильные, смелые, ловкие, 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lastRenderedPageBreak/>
        <w:t>умелые»,  «Осенний кросс»; профилактические акции «День отказа от курения», «Телефон доверия», «Правила поведения в учебном заведении», «Режим дня»,  «Безопасный Интернет», «Брось сигарету», «Расскажи где торгуют смертью»;  «Мы за здоровый образ жизни»,; индивидуальная работе с детьми «группы риска» и находящимися в социально-опасном положении; с обучающимися, имеющими вредные привычки; социально-психологическое тестирование диагностики, анкетирования, проведение недели правовых знаний месячника «Мы за здоровый образ жизни»,</w:t>
      </w:r>
      <w:r w:rsidR="00F039E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и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гровая программа «Бросай курить – вставай на лыжи», Игра – викторина «Мы за  ЗОЖ»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firstLine="573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2) с родителями (законными представителями): информирование и консультирование родителей (законных представителей) по проблеме употребления психоактивных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веществ; родительские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собрания «Здоровое поколение», «Профилактика правонарушений», «Безопасность в сети Интернет», «Профилактика употребления ПАВ. Причины, последствия»; 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firstLine="573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Беседы:</w:t>
      </w:r>
      <w:r w:rsidRPr="001D587F">
        <w:rPr>
          <w:rFonts w:ascii="Times New Roman" w:eastAsia="Times New Roman" w:hAnsi="Times New Roman" w:cs="Times New Roman"/>
          <w:spacing w:val="-3"/>
          <w:sz w:val="27"/>
          <w:szCs w:val="27"/>
          <w:bdr w:val="none" w:sz="0" w:space="0" w:color="auto" w:frame="1"/>
        </w:rPr>
        <w:t xml:space="preserve"> Безопасность в </w:t>
      </w:r>
      <w:r w:rsidR="00F039E8" w:rsidRPr="001D587F">
        <w:rPr>
          <w:rFonts w:ascii="Times New Roman" w:eastAsia="Times New Roman" w:hAnsi="Times New Roman" w:cs="Times New Roman"/>
          <w:spacing w:val="-3"/>
          <w:sz w:val="27"/>
          <w:szCs w:val="27"/>
          <w:bdr w:val="none" w:sz="0" w:space="0" w:color="auto" w:frame="1"/>
        </w:rPr>
        <w:t>осенний период</w:t>
      </w:r>
      <w:r w:rsidRPr="001D587F">
        <w:rPr>
          <w:rFonts w:ascii="Times New Roman" w:eastAsia="Times New Roman" w:hAnsi="Times New Roman" w:cs="Times New Roman"/>
          <w:spacing w:val="-3"/>
          <w:sz w:val="27"/>
          <w:szCs w:val="27"/>
          <w:bdr w:val="none" w:sz="0" w:space="0" w:color="auto" w:frame="1"/>
        </w:rPr>
        <w:t>», </w:t>
      </w:r>
      <w:r w:rsidRPr="001D587F">
        <w:rPr>
          <w:rFonts w:ascii="Times New Roman" w:eastAsia="Times New Roman" w:hAnsi="Times New Roman" w:cs="Times New Roman"/>
          <w:spacing w:val="-5"/>
          <w:sz w:val="27"/>
          <w:szCs w:val="27"/>
          <w:bdr w:val="none" w:sz="0" w:space="0" w:color="auto" w:frame="1"/>
        </w:rPr>
        <w:t xml:space="preserve">«Мой ребенок становится трудным», 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«Основы формирования у ребенка навыков ЗОЖ», </w:t>
      </w:r>
      <w:r w:rsidRPr="001D587F">
        <w:rPr>
          <w:rFonts w:ascii="Times New Roman" w:eastAsia="Times New Roman" w:hAnsi="Times New Roman" w:cs="Times New Roman"/>
          <w:spacing w:val="-4"/>
          <w:sz w:val="27"/>
          <w:szCs w:val="27"/>
          <w:bdr w:val="none" w:sz="0" w:space="0" w:color="auto" w:frame="1"/>
        </w:rPr>
        <w:t>«Профилактика вредных привычек и социально обусловленных заболеваний у детей»;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«Адаптация первокурсника к условиям обучения в учебном заведении»;  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firstLine="573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распространение памяток и листовок «безопасность в сети Интернет», «Телефон доверия», «Места где нельзя находиться детям», «Режим дня», «Памятка для родителей по выявлению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детей,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употребляющих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Психоактивные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вещества»; 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firstLine="57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работа с семьями «группы риска» и находящимися в социально-опасном положении; 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3) с педагогическим коллективом: организационно-методическая работа: совещания с педагогическими работниками с рассмотрением вопросов «Организация работы с обучающимися по профилактике употребления ПАВ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», «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Формирование навыков здорового образа жизни», «Выявление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детей,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употребляющих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Психоактивные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вещества и организация работы с ними», «Безопасность в сети Интернет»; консультации. 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Традиционным для филиала техникума является проведение Недели профилактики акции «Нет наркотикам!» в рамках которых в филиале техникума проводятся Дни здоровья.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1.     Стендовое оформление «Мы за здоровый образ жизни».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2.     Распространение памяток «Режим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дня»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, «Будь здоров!».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3.     Встреча в фойе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филиала техникума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обучающихся Доктором Айболитом и его командой полезными продуктами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и выдавая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витамину здоровья.</w:t>
      </w:r>
    </w:p>
    <w:p w:rsidR="001D587F" w:rsidRPr="001D587F" w:rsidRDefault="001D587F" w:rsidP="001D587F">
      <w:pPr>
        <w:shd w:val="clear" w:color="auto" w:fill="FFFFFF"/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4.     Классные часы по теме «Мы за здоровый образ жизни» с 1-3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курс.</w:t>
      </w:r>
    </w:p>
    <w:p w:rsidR="001D587F" w:rsidRDefault="001D587F" w:rsidP="001D587F">
      <w:pPr>
        <w:shd w:val="clear" w:color="auto" w:fill="FFFFFF"/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5. Игровая программа «Я хочу </w:t>
      </w:r>
      <w:r w:rsidR="00F039E8"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здоровым быть</w:t>
      </w:r>
      <w:r w:rsidRPr="001D587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».</w:t>
      </w:r>
    </w:p>
    <w:p w:rsidR="002B4B31" w:rsidRPr="001D587F" w:rsidRDefault="002B4B31" w:rsidP="001D587F">
      <w:pPr>
        <w:shd w:val="clear" w:color="auto" w:fill="FFFFFF"/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4B31" w:rsidRPr="002B4B31" w:rsidRDefault="00F039E8" w:rsidP="002B4B3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hAnsi="Times New Roman" w:cs="Times New Roman"/>
          <w:sz w:val="27"/>
          <w:szCs w:val="27"/>
        </w:rPr>
        <w:t xml:space="preserve">2). </w:t>
      </w:r>
      <w:r w:rsidR="002B4B31" w:rsidRPr="002B4B31">
        <w:rPr>
          <w:rFonts w:ascii="Times New Roman" w:eastAsia="Times New Roman" w:hAnsi="Times New Roman" w:cs="Times New Roman"/>
          <w:bCs/>
          <w:sz w:val="27"/>
          <w:szCs w:val="27"/>
        </w:rPr>
        <w:t xml:space="preserve">Во </w:t>
      </w:r>
      <w:r w:rsidR="002B4B31" w:rsidRPr="002B4B31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II</w:t>
      </w:r>
      <w:r w:rsidR="002B4B31" w:rsidRPr="002B4B31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полугодии 2022 года все образовательные организации приняли участие в </w:t>
      </w:r>
      <w:r w:rsidR="002B4B31" w:rsidRPr="002B4B31">
        <w:rPr>
          <w:rFonts w:ascii="Times New Roman" w:eastAsia="Times New Roman" w:hAnsi="Times New Roman" w:cs="Times New Roman"/>
          <w:sz w:val="27"/>
          <w:szCs w:val="27"/>
        </w:rPr>
        <w:t>организации и проведении акции по профилактике употребления ПАВ (психоактивных веществ) несовершеннолетними.</w:t>
      </w:r>
    </w:p>
    <w:p w:rsidR="002B4B31" w:rsidRPr="002B4B31" w:rsidRDefault="002B4B31" w:rsidP="002B4B3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Целью акции являлось:</w:t>
      </w:r>
    </w:p>
    <w:p w:rsidR="002B4B31" w:rsidRPr="002B4B31" w:rsidRDefault="002B4B31" w:rsidP="002B4B31">
      <w:pPr>
        <w:numPr>
          <w:ilvl w:val="0"/>
          <w:numId w:val="15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lastRenderedPageBreak/>
        <w:t>предупреждение распространения наркомании среди несовершеннолетних;</w:t>
      </w:r>
    </w:p>
    <w:p w:rsidR="002B4B31" w:rsidRPr="002B4B31" w:rsidRDefault="002B4B31" w:rsidP="002B4B31">
      <w:pPr>
        <w:numPr>
          <w:ilvl w:val="0"/>
          <w:numId w:val="15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 xml:space="preserve">выявления фактов вовлечения несовершеннолетних в противоправную деятельность, связанную с незаконным оборотом наркотических средств и психотропных веществ, </w:t>
      </w:r>
      <w:r w:rsidRPr="002B4B3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 также повышения уровня осведомленности о последствиях потребления наркотиков и об ответственности за участие в их обороте;</w:t>
      </w:r>
    </w:p>
    <w:p w:rsidR="002B4B31" w:rsidRPr="002B4B31" w:rsidRDefault="002B4B31" w:rsidP="002B4B31">
      <w:pPr>
        <w:numPr>
          <w:ilvl w:val="0"/>
          <w:numId w:val="15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формирование у обучающихся негативного отношения ко всем формам употребления ПАВ как опасным для здоровья;</w:t>
      </w:r>
    </w:p>
    <w:p w:rsidR="002B4B31" w:rsidRPr="002B4B31" w:rsidRDefault="002B4B31" w:rsidP="002B4B31">
      <w:pPr>
        <w:numPr>
          <w:ilvl w:val="0"/>
          <w:numId w:val="15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формирование универсальных знаний, умений и навыков, обеспечивающих возможность самореализации с учётом личностных ресурсов.</w:t>
      </w:r>
    </w:p>
    <w:p w:rsidR="002B4B31" w:rsidRPr="002B4B31" w:rsidRDefault="002B4B31" w:rsidP="002B4B3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Организация работы направленна на разные адресные группы, в первую очередь это:</w:t>
      </w:r>
    </w:p>
    <w:p w:rsidR="002B4B31" w:rsidRPr="002B4B31" w:rsidRDefault="002B4B31" w:rsidP="002B4B31">
      <w:pPr>
        <w:numPr>
          <w:ilvl w:val="0"/>
          <w:numId w:val="15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группы несовершеннолетних с высоким риском вовлечения в употребление ПАВ;</w:t>
      </w:r>
    </w:p>
    <w:p w:rsidR="002B4B31" w:rsidRPr="002B4B31" w:rsidRDefault="002B4B31" w:rsidP="002B4B31">
      <w:pPr>
        <w:numPr>
          <w:ilvl w:val="0"/>
          <w:numId w:val="15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дети и подростки, испытывающие трудности социальной адаптации;</w:t>
      </w:r>
    </w:p>
    <w:p w:rsidR="002B4B31" w:rsidRPr="002B4B31" w:rsidRDefault="002B4B31" w:rsidP="002B4B31">
      <w:pPr>
        <w:numPr>
          <w:ilvl w:val="0"/>
          <w:numId w:val="15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подростки с отклоняющимся поведением;</w:t>
      </w:r>
    </w:p>
    <w:p w:rsidR="002B4B31" w:rsidRPr="002B4B31" w:rsidRDefault="002B4B31" w:rsidP="002B4B31">
      <w:pPr>
        <w:numPr>
          <w:ilvl w:val="0"/>
          <w:numId w:val="15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родители (законные представители);</w:t>
      </w:r>
    </w:p>
    <w:p w:rsidR="002B4B31" w:rsidRPr="002B4B31" w:rsidRDefault="002B4B31" w:rsidP="002B4B31">
      <w:pPr>
        <w:numPr>
          <w:ilvl w:val="0"/>
          <w:numId w:val="15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другие участники образовательной деятельности.</w:t>
      </w:r>
    </w:p>
    <w:p w:rsidR="002B4B31" w:rsidRPr="002B4B31" w:rsidRDefault="002B4B31" w:rsidP="002B4B3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Педагогические работники проводили мероприятия направленные на формирование культуры здоровья, здорового образа жизни, а также на развитие ресурсов личности обучающихся:</w:t>
      </w:r>
    </w:p>
    <w:p w:rsidR="002B4B31" w:rsidRPr="002B4B31" w:rsidRDefault="002B4B31" w:rsidP="002B4B31">
      <w:pPr>
        <w:numPr>
          <w:ilvl w:val="0"/>
          <w:numId w:val="14"/>
        </w:numPr>
        <w:autoSpaceDE w:val="0"/>
        <w:autoSpaceDN w:val="0"/>
        <w:adjustRightInd w:val="0"/>
        <w:spacing w:after="0" w:line="0" w:lineRule="atLeast"/>
        <w:ind w:left="0"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проведены совещания для работников ОО: «Профилактика незаконного потребления наркотиков», «Роль информационных сетей в пропаганде психоактивных веществ среди несовершеннолетних», «Раннее выявление несовершеннолетних, склонных к употреблению психоактивных веществ в образовательных организациях»;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в целях раннего выявления незаконного потребления наркотических средств и психотропных веществ среди обучающихся, организовано и проведено социально-психологическое тестирование (далее – СПТ) с 7 по 11 кл. По результатам</w:t>
      </w:r>
      <w:r w:rsidRPr="002B4B31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СПТ обучающихся</w:t>
      </w:r>
      <w:r w:rsidRPr="002B4B31">
        <w:rPr>
          <w:rFonts w:ascii="Times New Roman" w:eastAsia="Times New Roman" w:hAnsi="Times New Roman" w:cs="Times New Roman"/>
          <w:sz w:val="27"/>
          <w:szCs w:val="27"/>
        </w:rPr>
        <w:t xml:space="preserve"> проведены профилактические и коррекционные мероприятия, такие как корректировка планов воспитательной работы образовательных организаций, своевременно оказана адресная психолого-педагогическая помощь. Явной рискогенность не выявлено.</w:t>
      </w:r>
    </w:p>
    <w:p w:rsidR="002B4B31" w:rsidRPr="002B4B31" w:rsidRDefault="002B4B31" w:rsidP="002B4B31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 xml:space="preserve">В рамках проведения СПТ было организовано проведение межведомственной акции «Молодежь выбирает жизнь!», организована разъяснительную работу с родителями с привлечением медиков, работников полиции. Родителям доведена информация, что результаты социально-психологического тестирования ребенка будут им доступны и покажут степень психологической устойчивости ребенка в трудных жизненных ситуациях. 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 xml:space="preserve">беседы, лекции для обучающихся: «Жить здорово или главные заповеди здорового образа жизни», «Формирование основы ЗОЖ», «Наше здоровое будущее», Пропаганда ЗОЖ», «О вреде употребления ПАВ», «Ваш выбор – здоровье и активное долголетие», </w:t>
      </w:r>
      <w:r w:rsidRPr="002B4B3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«Чем опасны курительные смеси», «Моя жизнь – в моих руках!» </w:t>
      </w:r>
      <w:r w:rsidRPr="002B4B31">
        <w:rPr>
          <w:rFonts w:ascii="Times New Roman" w:eastAsia="Times New Roman" w:hAnsi="Times New Roman" w:cs="Times New Roman"/>
          <w:sz w:val="27"/>
          <w:szCs w:val="27"/>
        </w:rPr>
        <w:t>и т.д.;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  <w:lang w:eastAsia="en-US" w:bidi="ru-RU"/>
        </w:rPr>
      </w:pPr>
      <w:r w:rsidRPr="002B4B31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лекции для родителей в том числе посредством мессенджеров: «Безопасность детей в интернете», </w:t>
      </w:r>
      <w:r w:rsidRPr="002B4B31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 xml:space="preserve">«Будьте внимательны к своему ребёнку!», </w:t>
      </w:r>
      <w:r w:rsidRPr="002B4B31">
        <w:rPr>
          <w:rFonts w:ascii="Times New Roman" w:eastAsia="Calibri" w:hAnsi="Times New Roman" w:cs="Times New Roman"/>
          <w:sz w:val="27"/>
          <w:szCs w:val="27"/>
          <w:lang w:eastAsia="en-US"/>
        </w:rPr>
        <w:t>«Не причиняй боль себе и родным» и др.;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 xml:space="preserve">индивидуальные беседы/лекции с родителями, употребляющими алкоголь. С разъяснением психологических особенностей подросткового периода, негативного влияния семейного неблагополучия (т.е. семей алкогольных, асоциально-аморальных, конфликтных); 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 xml:space="preserve">классные часы: «Предупредить – значит спасти», «Причины употребления наркотических средств детьми», «Твое здоровье», </w:t>
      </w:r>
      <w:r w:rsidRPr="002B4B3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«Активный, интересный досуг – лучшая профилактика зависимостей», </w:t>
      </w:r>
      <w:r w:rsidRPr="002B4B31">
        <w:rPr>
          <w:rFonts w:ascii="Times New Roman" w:eastAsia="Times New Roman" w:hAnsi="Times New Roman" w:cs="Times New Roman"/>
          <w:sz w:val="27"/>
          <w:szCs w:val="27"/>
        </w:rPr>
        <w:t xml:space="preserve">«Наркомания - путь в никуда» и др.; 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контроль посещаемости учащихся занятых в дополнительном образовании, в кружки разной направленности;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 xml:space="preserve">участие во флеш-мобах: «Я за здоровый образ жизни», «Я против наркотиков», «Мама, папа, я – спортивная семья!», «Здоровым быть модно», «Пусть всегда будет солнце»; 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конкурсы рисунков и плакатов: «Остров радости», «Жить здорово», «За здоровый образ жизни»,</w:t>
      </w:r>
      <w:r w:rsidRPr="002B4B31">
        <w:rPr>
          <w:rFonts w:ascii="Times New Roman" w:eastAsia="Times New Roman" w:hAnsi="Times New Roman" w:cs="Times New Roman"/>
          <w:iCs/>
          <w:sz w:val="27"/>
          <w:szCs w:val="27"/>
        </w:rPr>
        <w:t xml:space="preserve"> «Мы выбираем здоровье», «Вредные привычки нам не друзья», и т.д.</w:t>
      </w:r>
      <w:r w:rsidRPr="002B4B3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проведение видео уроков, видео-часов, просмотр фильмов и видеороликов: «Выбирай», «Жизнь – игра без сохранений», «У черты, за которой мрак», «Тайна едкого дыма», «Молодое поколение выбирает здоровый образ жизни» и др.;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обновление информации на информационных досках, стендах: «Мифы и правда о наркотиках», «Популяризация здорового образа жизни», «Знать, чтобы жить» и др.;</w:t>
      </w:r>
    </w:p>
    <w:p w:rsidR="002B4B31" w:rsidRPr="002B4B31" w:rsidRDefault="002B4B31" w:rsidP="002B4B31">
      <w:pPr>
        <w:numPr>
          <w:ilvl w:val="0"/>
          <w:numId w:val="1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t>подготовка и распространение памяток, листовок и буклетов среди несовершеннолетних и их родителей: «Будьте внимательны к своему ребенку», «Угроза рядом», «Мы и наши привычки»,</w:t>
      </w:r>
      <w:r w:rsidRPr="002B4B3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«Как защитить детей от пагубных привычек», «Что ребёнок должен знать о наркотиках» и т.д.</w:t>
      </w:r>
    </w:p>
    <w:p w:rsidR="002B4B31" w:rsidRPr="002B4B31" w:rsidRDefault="002B4B31" w:rsidP="002B4B31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1B86" w:rsidRPr="00C61B86" w:rsidRDefault="002B4B31" w:rsidP="00C61B86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3). </w:t>
      </w:r>
      <w:r w:rsidR="00C61B8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По линии </w:t>
      </w:r>
      <w:r w:rsidR="00C61B86" w:rsidRPr="00C61B8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КГБУЗ «Саянская РБ»</w:t>
      </w:r>
      <w:r w:rsidR="00C61B8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проведена профилактическая работа по профилактике употребления ПАВ среди несовершеннолетних:</w:t>
      </w:r>
    </w:p>
    <w:p w:rsidR="00C61B86" w:rsidRPr="00C61B86" w:rsidRDefault="00C61B86" w:rsidP="00C61B86">
      <w:pPr>
        <w:numPr>
          <w:ilvl w:val="0"/>
          <w:numId w:val="16"/>
        </w:numPr>
        <w:tabs>
          <w:tab w:val="clear" w:pos="1428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B8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Кабинетом профилактики, фельдшера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ми и медицинскими сестрами ФАП</w:t>
      </w:r>
      <w:r w:rsidRPr="00C61B8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участковой педиатрической службой КГБУЗ «Саянская РБ» в образовательных учреждениях и на территории медицинской организации проводятся беседы по профилактике употребления ПАВ среди несовершеннолетних. В прямом доступе находятся буклеты на данные темы, которые так же раздаются в образовательных организациях и в медицинском учреждении. В поликлинике КГБУЗ «Саянская РБ» находится монитор, на котором транслируются фильмы на данную тему.</w:t>
      </w:r>
    </w:p>
    <w:p w:rsidR="00C61B86" w:rsidRPr="00C61B86" w:rsidRDefault="00C61B86" w:rsidP="00C61B86">
      <w:pPr>
        <w:numPr>
          <w:ilvl w:val="0"/>
          <w:numId w:val="16"/>
        </w:numPr>
        <w:tabs>
          <w:tab w:val="clear" w:pos="1428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B8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профилактических осмотрах несовершеннолетних согласно прик</w:t>
      </w:r>
      <w:r w:rsidR="00F77FFD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азу 514н от 10.08.2017г МЗ РФ «</w:t>
      </w:r>
      <w:r w:rsidRPr="00C61B8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 порядке проведения профилактических осмотров несовершеннолетних», дети осматриваются детским врачом психиатром который так же проводит с несовершеннолетними подростками профилактические беседы.</w:t>
      </w:r>
    </w:p>
    <w:p w:rsidR="00C61B86" w:rsidRPr="00C61B86" w:rsidRDefault="00C61B86" w:rsidP="00C61B86">
      <w:pPr>
        <w:numPr>
          <w:ilvl w:val="0"/>
          <w:numId w:val="16"/>
        </w:numPr>
        <w:tabs>
          <w:tab w:val="clear" w:pos="1428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B8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Согласно приказу 581н от 06.10.2014г МЗ РФ «О порядке проведения профилактических медицинских осмотров обучающихся в </w:t>
      </w:r>
      <w:r w:rsidRPr="00C61B8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общеобразовательных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все несовершеннолетние в возрасте от 13-18 лет с письменного информированного согласия родителей (законных представителей или опекунов), либо самих несовершеннолетних в возрасте с 15 лет, которые могут самостоятельно дать согласие, сдают мочу (после осмотра психиатра) на предварительное химико-токсикологическое исследование, а если результат оказывается положительным он направляется в наркологический диспансер на окончательное заключение.</w:t>
      </w:r>
    </w:p>
    <w:p w:rsidR="00C61B86" w:rsidRDefault="00C61B86" w:rsidP="00F77FFD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B8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 итогам 2022 года положительных результатов на ХТИ зарегистрировано не было</w:t>
      </w:r>
      <w:r w:rsidR="00F77FFD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F77FFD" w:rsidRDefault="00F77FFD" w:rsidP="00F77FFD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9F0224" w:rsidRPr="009F0224" w:rsidRDefault="00F77FFD" w:rsidP="009F022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4). </w:t>
      </w:r>
      <w:r w:rsidR="009F0224"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 01 июля 2022г. по 01 декабря 2022г. специалистами отделения социальной помощи семье и детям КГБУ СО «КЦСОН «Саянский» проведены </w:t>
      </w:r>
      <w:r w:rsidR="00567572"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мероприятия,</w:t>
      </w:r>
      <w:r w:rsidR="009F0224"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направленные на формирование знаний о здоровом образе жизни, профилактику употребления алкоголя и наркотических веществ несовершеннолетними, в которых привлечены 93 несовершеннолетних:</w:t>
      </w:r>
    </w:p>
    <w:p w:rsidR="009F0224" w:rsidRPr="009F0224" w:rsidRDefault="009F0224" w:rsidP="009F022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Спортивно-игровая программа «Вместе сильнее». Цель данного мероприятия – сохранение семейных ценностей, популяризация семейного спорта, ведение здорового образа жизни. </w:t>
      </w:r>
    </w:p>
    <w:p w:rsidR="009F0224" w:rsidRPr="009F0224" w:rsidRDefault="009F0224" w:rsidP="009F022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Спортивно – развлекательная игра «Мы за здоровый образ жизни», информационный урок «Секреты манипуляции. Алкоголь».  Целью мероприятий было популяризации здорового образа жизни, привлечение ребят к </w:t>
      </w:r>
      <w:r w:rsidR="00567572"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занятиям спортом</w:t>
      </w: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профилактика табакокурения и употребления алкогольных напитков среди несовершеннолетних.</w:t>
      </w:r>
    </w:p>
    <w:p w:rsidR="009F0224" w:rsidRPr="009F0224" w:rsidRDefault="009F0224" w:rsidP="009F022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Классный час «Мир виртуальный и реальный». Цель познакомить подростков с опасностями, которые подстерегают их в сети Интернет, помочь избежать этих опасностей, а </w:t>
      </w:r>
      <w:r w:rsidR="00567572"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также</w:t>
      </w: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рамках профилактики правонарушений в сети, профилактики здорового образа жизни.</w:t>
      </w:r>
    </w:p>
    <w:p w:rsidR="009F0224" w:rsidRPr="009F0224" w:rsidRDefault="009F0224" w:rsidP="009F022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Профориентационная игра «Обогащение профессий». Цель данного мероприятия – профориентация подростков и организация свободного времени.</w:t>
      </w:r>
    </w:p>
    <w:p w:rsidR="009F0224" w:rsidRPr="009F0224" w:rsidRDefault="009F0224" w:rsidP="009F022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 рамках </w:t>
      </w:r>
      <w:r w:rsidR="00567572"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мероприятий,</w:t>
      </w: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направленных на привлечение внимания к родительской и педагогической общественности, проблеме обеспечения безопасности и развития детей и молодежи в информационном пространстве, с родителями семей СОП и НКЗ проведен Единый урок «Кибербуллинг в подростковой среде». Они узнали, какие опасности подстерегают детей </w:t>
      </w:r>
      <w:r w:rsidR="00567572"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сети</w:t>
      </w: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интернет, познакомились с понятием </w:t>
      </w:r>
      <w:r w:rsidR="00567572"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Кибербуллинг</w:t>
      </w: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просмотрели видеофильм «Ты не один».</w:t>
      </w:r>
    </w:p>
    <w:p w:rsidR="009F0224" w:rsidRDefault="009F0224" w:rsidP="009F022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9F02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ходе рейдовых мероприятий с семьями и несовершеннолетними, состоящими на учете в КДН и ЗП, а так же с семьями другой категории проводились профилактические беседы на темы: «Идеальный родитель глазами ребенка», «Ответственность и безответственность, что прячется за этими словами?», «Твоя жизнь – твой выбор»,  «Скажи здоровью – да, а никотину – нет!», так же вручены профилактические буклеты: «Безопасность детей – забота родителей», «Жизнь – это счастье!», «Кризисные ситуации в жизни подростка».</w:t>
      </w:r>
    </w:p>
    <w:p w:rsidR="00E47151" w:rsidRPr="00E47151" w:rsidRDefault="001F616F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5). </w:t>
      </w:r>
      <w:r w:rsidR="00E47151"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Согласно п. 2.9 раздела 2 плана КДН и ЗП Саянского района на 2022 год Отделением полиции МО МВД России «Ирбейский» во втором полугодии 2022 года проводилась профилактическая работа по профилактике употребления ПАВ среди несовершеннолетних.  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 июля по декабрь 2022 года фактов потребления наркотических средств без назначения врача несовершеннолетним, а также алкогольной продукции не выявлено (по ст.ст. 6.9, 20.20, 20.21, 20.22 КоАП РФ). Уголовных дел по факту хранения, потребления, сбыта наркотических веществ, среди несовершеннолетних, не выявлено.    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Во втором полугодии фактов продажи алкогольной продукции несовершеннолетним не зафиксировано.  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Несовершеннолетние, по основанию п. 49.1.1 Приказа МВД РФ №845 – употребляющие наркотические средства или психотропные вещества без назначения врача либо одурманивающие вещества, не состоят.  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На профилактическом контроле у врача нарколога, несовершеннолетние, употребляющие алкогольную продукцию или ПАВ, не состоят. 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 целью недопущения реализации подросткам иных психоактивных и одурманивающих веществ, содержащихся в газовых баллончиках, лаках, клеях, инспекторами по делам несовершеннолетних и участковыми уполномоченными полиции проводится предупредительная работа в торговых павильонах, магазинах, местах реализации товаров бытовой химии, лакокрасочной продукции с разъяснением продавцам о губительных последствиях употребления несовершеннолетними данной продукции. Учитывая, что указанные товары не относятся к запрещенным.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 целью предупреждения распространения наркомании среди несовершеннолетних, выявления фактов их вовлечения в преступную деятельность, связанную с незаконным оборотом наркотических средств и психотропных веществ, а также повышения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 на территории обслуживания ОП МО МВД России «Ирбейский» с 14 по 23 ноября 2022 года проведен второй этап оперативно-профилактической операции «Дети России-2022».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 целью предупреждения правонарушений проводилась разъяснительная работа в торговых объектах («Разгуляйка», «Бак-Бир», «Бристоль», «Берлога», «Серебренный шар», «Хороший», «Полесье», «Темп», «Западный», «Андреевский») с целью предупреждения фактов реализации спиртосодержащей и алкогольной продукции, табачных изделий и курительных смесей. Разъяснена ответственность продавцам и индивидуальным предпринимателям за нарушение действующего законодательства.  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 рамках дополнительных мер по повышению эффективности профилактики безнадзорности и правонарушений несовершеннолетних, в том числе повторной на территории Саянского района на 2022 год, отделением полиции было включено мероприятие по разработке и вручению памятки для несовершеннолетних и родителей о ЗОЖ, вреде табакокурения, наркомании и алкоголизме. Однако, данные памятки были подготовлены после 23.11.2022. В период следующего проведения ОПМ по </w:t>
      </w: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ПАВ, будет отработано данное запланированное мероприятие с несовершеннолетними и родителями. В настоящее время памятки распространены в сельсоветы, правовые уголки образовательных учреждениях.  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 05.07.2022 на территории Красноярского края проведено оперативно профилактическое мероприятие «Мак» (1 этап) с целью выявления и пресечения и раскрытие преступлений, связанных с незаконным оборотом наркотических средств растительного происхождения.   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Также во втором полугодии 2022 года совместно со всеми заинтересованными службами системы профилактики, службами ОВД проведено оперативно-профилактическая операция: «Дети России -2022», «Мак», акции «Помоги пойти учиться», «Досуг» в ходе которых с целью контроля и проведения индивидуально-профилактических бесед, проведены лекции по вопросам профилактики употребления наркотических средств, алкоголя, ПАВ и др. Подростки ознакомлены с мерами административной и уголовной ответственности за совершение противоправных деяний и преступлений, профилактика суицида. Безопасный интернет, терроризм, правила дорожного движения. Молодежь и социальные сети. Соблюдение правил безопасности на водоемах, а также соблюдение правил пожарной безопасности. Подросткам были продемонстрированы видеоролики. Проведены педагогические советы на тему: «Выявление среди учащихся приверженцев групп деструктивной направленности». </w:t>
      </w:r>
    </w:p>
    <w:p w:rsidR="00E47151" w:rsidRP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</w:t>
      </w:r>
      <w:r w:rsidRPr="00E47151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ab/>
        <w:t>Основной задачей в данном направлении является</w:t>
      </w: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: повышение знаний педагогов о негативных последствиях злоупотребления ПАВ и клинических проявлениях наркотического опьянения; создание атмосферы нетерпимости к употреблению ПАВ; формирование негативного отношения к лицам (учащимся), употребляющих ПАВ; раннее выявление “групп риска”, склонных к употреблению ПАВ; раннее выявление лиц (учащихся), приобщающихся к злоупотреблению ПАВ; работа с семьями “групп риска” и подростков, замеченных в употреблении ПАВ; формирование у школьников защитных механизмов, способствующих их активному противостоянию употреблению ПАВ.</w:t>
      </w:r>
    </w:p>
    <w:p w:rsidR="00E47151" w:rsidRDefault="00E47151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4715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Такой комплексный подход к проблеме профилактики зависимости от ПАВ позволяет не только объединить усилия педагогов и семьи, но и помочь молодежи использовать собственные личностные качества в противостоянии наркомании, и ее тяжелым последствиям. В 2023 году необходимо проведение профилактической работы в образовательных учреждениях, совместно с представителями наркологического кабинета. </w:t>
      </w:r>
    </w:p>
    <w:p w:rsidR="00456207" w:rsidRPr="00456207" w:rsidRDefault="00456207" w:rsidP="00456207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6). По линии МБУ Молодежный центр «Саяны» проведена профилактическая работа по профилактике употребления ПАВ среди несовершеннолетних: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56207" w:rsidRPr="00456207" w:rsidTr="00744B58">
        <w:tc>
          <w:tcPr>
            <w:tcW w:w="9747" w:type="dxa"/>
          </w:tcPr>
          <w:p w:rsidR="00456207" w:rsidRPr="00456207" w:rsidRDefault="00456207" w:rsidP="008E2A6E">
            <w:pPr>
              <w:numPr>
                <w:ilvl w:val="0"/>
                <w:numId w:val="17"/>
              </w:numPr>
              <w:spacing w:line="0" w:lineRule="atLeast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В Молодежном Центре еженедельно </w:t>
            </w:r>
            <w:r w:rsidR="008E2A6E"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проходят Интерактивные</w:t>
            </w:r>
            <w:r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игры, квесты и викторины в вечернее время для молодежи Саянского района. Участие принимают школьники и студенты техникума. </w:t>
            </w:r>
          </w:p>
          <w:p w:rsidR="00456207" w:rsidRPr="00456207" w:rsidRDefault="00456207" w:rsidP="008E2A6E">
            <w:pPr>
              <w:numPr>
                <w:ilvl w:val="0"/>
                <w:numId w:val="17"/>
              </w:numPr>
              <w:spacing w:line="0" w:lineRule="atLeast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Для молодежи Саянского района прошла кейс-школа с участием спикеров г. Красноярска. Интересный и весёлый формат обучения по решению кейсовых задач. Количество участников 35. (Из них 2 несовершеннолетних категории СОП Кирилина Полина и Абликов Артем)</w:t>
            </w:r>
          </w:p>
          <w:p w:rsidR="00456207" w:rsidRPr="00456207" w:rsidRDefault="00456207" w:rsidP="008E2A6E">
            <w:pPr>
              <w:numPr>
                <w:ilvl w:val="0"/>
                <w:numId w:val="17"/>
              </w:numPr>
              <w:spacing w:line="0" w:lineRule="atLeast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 xml:space="preserve">На территории Саянского района в период с 14 по 18 ноября 2022 года прошли посвящения в ряды Всероссийского военно-патриотического общественного движения «ЮНАРМИЯ». Количество активистов движения пополнилось на 56 участников. В рамках проекта «Наставничество. </w:t>
            </w:r>
            <w:r w:rsidR="008E2A6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Юн</w:t>
            </w:r>
            <w:r w:rsidR="008E2A6E"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армия</w:t>
            </w:r>
            <w:r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» были посвящены несовершеннолетние категории СОП (Абликов Артем, Зорин Иван).</w:t>
            </w:r>
          </w:p>
          <w:p w:rsidR="00456207" w:rsidRPr="00456207" w:rsidRDefault="00456207" w:rsidP="008E2A6E">
            <w:pPr>
              <w:numPr>
                <w:ilvl w:val="0"/>
                <w:numId w:val="17"/>
              </w:numPr>
              <w:spacing w:line="0" w:lineRule="atLeast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Для несовершеннолетних с ограниченными возможностями здоровья в Молодежном Центре были </w:t>
            </w:r>
            <w:r w:rsidR="008E2A6E"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проведены:</w:t>
            </w:r>
            <w:r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Мастер- класс, Кинопоказ и мини-турнир по настольному теннису. </w:t>
            </w:r>
          </w:p>
        </w:tc>
      </w:tr>
      <w:tr w:rsidR="00456207" w:rsidRPr="00456207" w:rsidTr="00744B58">
        <w:tc>
          <w:tcPr>
            <w:tcW w:w="9747" w:type="dxa"/>
          </w:tcPr>
          <w:p w:rsidR="00456207" w:rsidRPr="00456207" w:rsidRDefault="00456207" w:rsidP="008E2A6E">
            <w:pPr>
              <w:numPr>
                <w:ilvl w:val="0"/>
                <w:numId w:val="17"/>
              </w:numPr>
              <w:spacing w:line="0" w:lineRule="atLeast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 xml:space="preserve">Несовершеннолетние ежемесячно принимают участие в сетевых акциях флагманской программы «Мы гордимся», это </w:t>
            </w:r>
            <w:r w:rsidR="008E2A6E"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акции,</w:t>
            </w:r>
            <w:r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посвященные дням воинской Славы и памятным датам России. </w:t>
            </w:r>
          </w:p>
        </w:tc>
      </w:tr>
      <w:tr w:rsidR="00456207" w:rsidRPr="00456207" w:rsidTr="00744B58">
        <w:tc>
          <w:tcPr>
            <w:tcW w:w="9747" w:type="dxa"/>
          </w:tcPr>
          <w:p w:rsidR="00456207" w:rsidRPr="00456207" w:rsidRDefault="00456207" w:rsidP="00456207">
            <w:pPr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</w:p>
        </w:tc>
      </w:tr>
      <w:tr w:rsidR="00456207" w:rsidRPr="00456207" w:rsidTr="00744B58">
        <w:tc>
          <w:tcPr>
            <w:tcW w:w="9747" w:type="dxa"/>
          </w:tcPr>
          <w:p w:rsidR="00456207" w:rsidRPr="00456207" w:rsidRDefault="00456207" w:rsidP="008E2A6E">
            <w:pPr>
              <w:numPr>
                <w:ilvl w:val="0"/>
                <w:numId w:val="17"/>
              </w:numPr>
              <w:spacing w:line="0" w:lineRule="atLeast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5620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В группах Молодежного Центра ежемесячно публикуются информационные посты и видеоролики о воздействии никотина и алкоголя на организм. </w:t>
            </w:r>
          </w:p>
        </w:tc>
      </w:tr>
    </w:tbl>
    <w:p w:rsidR="00456207" w:rsidRPr="00456207" w:rsidRDefault="00456207" w:rsidP="00456207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7).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За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второе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полугодие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2022 года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>по профилактике употребления ПАВ среди несовершеннолетних в МКУ «Отдел культуры администрации Саянского района» проведена работа: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прошли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>акции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: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«Безопасная среда», «Остановим насилие против детей»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«Здоровый образ жизни</w:t>
      </w:r>
      <w:r w:rsidR="004212CF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», «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ПАВ</w:t>
      </w:r>
      <w:r w:rsidR="004212CF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», </w:t>
      </w:r>
      <w:r w:rsidR="004212CF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>«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Вместе защитим наших детей», «Досуг», «Подросток», «Дети России», «Помоги пойти учиться».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Целью данных мероприятий являлось, в том числе пресечение алкоголизма и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употребление наркотических и психотропных веществ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в подростковой среде. 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Во всех учреждениях культуры были оформлены уголки здоровья и информационные стенды, содержащие информацию по пропаганде ЗОЖ, о вреде курения, алкоголя и их негативных последствиях.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период запланированных мероприятий демонстрировались ролики на формирование ЗОЖ у подростков.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 xml:space="preserve">В учреждениях </w:t>
      </w:r>
      <w:r w:rsidR="004212CF"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культуры,</w:t>
      </w:r>
      <w:r w:rsidR="004212CF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согласно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комплексного плана работы, среди подростков проведены мероприятия по формированию правовой культуры, контролю за их поведением во внеурочное время (беседы, лекции, акции).</w:t>
      </w:r>
      <w:r w:rsidR="004212C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Наиболее удачные мероприятия профилактической </w:t>
      </w:r>
      <w:r w:rsidR="004212CF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тематики: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-Театрализованная игровая программа «За здоровый образ жизни» прошла в филиалах МБУК ЦМКС (МДК, </w:t>
      </w:r>
      <w:proofErr w:type="spellStart"/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Среднеагинский</w:t>
      </w:r>
      <w:proofErr w:type="spellEnd"/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СДК, Орьевский СДК, </w:t>
      </w:r>
      <w:proofErr w:type="spellStart"/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Межовский</w:t>
      </w:r>
      <w:proofErr w:type="spellEnd"/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СДК)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-Видиолекторий «Дело «табак» специальное расследование» подготовил Унерский дом культуры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Проводится ряд мероприятий, направленные на здоровый образ жизни. Дети из группы риска вовлечены во все проводимые мероприятия.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Интеллектуальное многоборье «Будь здоров! Живи успешно!» прошло в филиалах МБУК ЦМКС (МДК, </w:t>
      </w:r>
      <w:proofErr w:type="spellStart"/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Среднеагинский</w:t>
      </w:r>
      <w:proofErr w:type="spellEnd"/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СДК, Орьевский СДК, Арбайский СДК, Нагорновский СДК)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В учреждениях централизованной библиотечной системы были организованы </w:t>
      </w:r>
      <w:r w:rsidR="004212CF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книжные выставки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, проводились обзоры журналов по профилактике ПАВ. 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рамках акции ПАВ провели ряд ярких и запоминающихся мероприятий, увлекающих детей в мир здоровья. Подвижные спортивные игры на воздухе, командные соревнования, праздники, беседы, познавательные часы.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 целью профилактики правонарушений проводились мероприятия: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Профилактический урок «Учимся разрешать конфликты» - центральная библиотека юношеская кафедра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Нравственный диалог «Я в ответе за свои поступки» -Тугачинская сельская библиотека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20 ноября ежегодно отмечается Всемирный день прав ребенка. В Среднеагинской сельской </w:t>
      </w:r>
      <w:r w:rsidR="004212CF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библиотеки для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детей прошёл библиотечный квилт "Детям о праве" по книгам П. Астахова. Дети узнали, что такое Конвенция ООН о правах ребенка, историю появления Всеобщей декларации прав человека, и почему возникла необходимость в ее принятии. В завершении мероприятия ребята записывали свои права и обязанности на листочках и прикрепляли на библиотечный квилт "Детям о праве".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</w:rPr>
        <w:drawing>
          <wp:inline distT="0" distB="0" distL="0" distR="0">
            <wp:extent cx="3924300" cy="1895475"/>
            <wp:effectExtent l="0" t="0" r="0" b="0"/>
            <wp:docPr id="5" name="Рисунок 5" descr="i (3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3)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bidi="x-none"/>
        </w:rPr>
        <w:t xml:space="preserve"> 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</w:rPr>
        <w:drawing>
          <wp:inline distT="0" distB="0" distL="0" distR="0">
            <wp:extent cx="3924300" cy="2181225"/>
            <wp:effectExtent l="0" t="0" r="0" b="0"/>
            <wp:docPr id="4" name="Рисунок 4" descr="i 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1)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Районная детская библиотека провела игровую программу " Право на счастливое детство". Школьники познакомились с Конвенцией о правах ребёнка, просмотрели обзор книжной выставки " Знай - свои права!" В заключении проведён мастер- класс " Как стать счастливым". Ребята с огромным удовольствием приняли участие в этом мероприятии.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</w:rPr>
        <w:drawing>
          <wp:inline distT="0" distB="0" distL="0" distR="0">
            <wp:extent cx="2714625" cy="3086100"/>
            <wp:effectExtent l="0" t="0" r="0" b="0"/>
            <wp:docPr id="3" name="Рисунок 3" descr="i (4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4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Для учащихся Унерской средней школы был проведен </w:t>
      </w:r>
      <w:r w:rsidRPr="00EF7BA1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правовой час «Имею право на права: права и обязанности несовершеннолетних»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noProof/>
          <w:sz w:val="27"/>
          <w:szCs w:val="27"/>
          <w:shd w:val="clear" w:color="auto" w:fill="FFFFFF"/>
        </w:rPr>
        <w:drawing>
          <wp:inline distT="0" distB="0" distL="0" distR="0">
            <wp:extent cx="3648075" cy="2047875"/>
            <wp:effectExtent l="0" t="0" r="0" b="0"/>
            <wp:docPr id="2" name="Рисунок 2" descr="20221206_09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1206_0918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Профориентация считается одной из основных направлений в деятельности библиотеки. Формы её разнообразны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: экзамен – игра «Академия несуществующих наук</w:t>
      </w:r>
      <w:r w:rsidR="00920AF1"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»; веселая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 xml:space="preserve"> викторина о профессиях «Угадай профессию</w:t>
      </w:r>
      <w:r w:rsidR="00920AF1"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»; информобзор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 xml:space="preserve"> «Путеводитель в мир профессий; час информации «Найди своё дело»; </w:t>
      </w:r>
    </w:p>
    <w:p w:rsidR="00EF7BA1" w:rsidRPr="00EF7BA1" w:rsidRDefault="00EF7BA1" w:rsidP="00920AF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Практически во всех филиалах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оформлены уголки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по профориентации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 xml:space="preserve"> «Сколько профессий – столько дорог», в нём отражена информация, где можно получить ту или иную профессию, предложено тестирование по некоторым профессиям.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 период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проведения акций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библиотеками спланировано и организовано комплекс профилактических и информационно-пропагандистских мероприятий.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рамках акции ПАВ провели ряд ярких и запоминающихся мероприятий, увлекающих детей в мир здоровья. Подвижные спортивные игры на воздухе, командные соревнования, праздники, беседы, познавательные часы.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Каждый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год библиотека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комплексный план включает мероприятия по социальной адаптации детей и подростков, куда входят такие направления деятельности: работа по правовому воспитанию, по нравственному воспитанию, по профориентации, 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работа по профилактике   наркомании и алкоголизма.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Вся профилактическая работа в библиотеках ведется по следующим направлениям: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i/>
          <w:sz w:val="27"/>
          <w:szCs w:val="27"/>
          <w:u w:val="single"/>
          <w:shd w:val="clear" w:color="auto" w:fill="FFFFFF"/>
        </w:rPr>
        <w:t>Информационная деятельность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: организация и оформление книжных выставок, стендов по пропаганде здорового образа жизни. Большое значение, как самым массовым и оперативным формам информации, придаем книжным экспозициям, выставкам-просмотрам, тематическим полкам.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 xml:space="preserve"> 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«Дети без прав – Россия без будущего» - так называлась книжная выставка с разделами: «Человек приходит из детства», «Опасный возраст вовсе не опасен», «Мир закона в периодике», этическая беседа «Можно ли победить жестокость?».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В течение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акции в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библиотеках действовали</w:t>
      </w:r>
      <w:r w:rsidRPr="00EF7BA1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 xml:space="preserve"> 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выставки: «Я – молодой»», книжный аукцион «Эти книги для тебя», тематическая полка «Мы выбираем жизнь»</w:t>
      </w:r>
      <w:r w:rsidRPr="00EF7BA1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 xml:space="preserve">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 другие.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Оформлены 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книжные выставки: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-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 xml:space="preserve">Выбери жизнь!», «Опасная зона — твердое — нет!», «Не допустить беду», «Выбор есть, он за </w:t>
      </w:r>
      <w:r w:rsidR="00920AF1"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тобой!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- 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информационный стенд</w:t>
      </w:r>
      <w:r w:rsidRPr="00EF7BA1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 xml:space="preserve"> 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«Сто вопросов к самому себе»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/профилактика несовершеннолетних и защита их прав в Саянском районе/,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выставки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 правах ребенка, подростка оформлены во всех библиотеках района.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 Центральной библиотеке работает юношеская кафедра, которая непосредственно занимается профилактической работой по предупреждению правонарушений и употреблению психоактивных веществ среди несовершеннолетних. В поисках необходимой информации подростки являются постоянными пользователями отдела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Медиа центра Центральной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библиотеки «Ориентир».</w:t>
      </w:r>
    </w:p>
    <w:p w:rsidR="00EF7BA1" w:rsidRPr="00EF7BA1" w:rsidRDefault="00920AF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Эти мероприятия</w:t>
      </w:r>
      <w:r w:rsidR="00EF7BA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ещё раз показали, что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библиотека — это</w:t>
      </w:r>
      <w:r w:rsidR="00EF7BA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не только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место, где</w:t>
      </w:r>
      <w:r w:rsidR="00EF7BA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можно почитать книгу в свое удовольствие или же по заданию учителя. Это еще и пространство для общения, проведения интересного досуга, проявления своего творческого потенциала.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Огромное внимание специалистами учреждений культуры уделяется занятости подростков в клубных объединениях района.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Проводится ежемесячный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мониторинг занятости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несовершеннолетних, находящихся в СОП.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 xml:space="preserve">На данный момент в учреждениях культуры района функционирует 177 клубных объединений разной направленности / из них 71 детские/. Всего в них задействовано 840 детей и подростков, т.е. в среднем на кружок приходится 7 – 8 человек.  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Из них 6 несовершеннолетних, состоящих на учете в социально-опасном положение посещают клубы и кружки. Через комиссию по делам несовершеннолетних и защите прав, работники культуры района постоянно информированы о тех подростках, которые состояли на учете, которые имели девиантное поведение. </w:t>
      </w:r>
    </w:p>
    <w:p w:rsidR="00EF7BA1" w:rsidRPr="00EF7BA1" w:rsidRDefault="00920AF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Во всех учрежденьях</w:t>
      </w:r>
      <w:r w:rsidR="00EF7BA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культуры систематически ведется учет списка, «трудных подростков», выделен план мероприятий.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Организация летнего досуга детей и подростков является неотъемлемой частью работы учреждений культуры.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Большое внимание в организации летней занятости детей уделяется профилактике пагубных привычек. Во всех учреждениях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культуры района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проведены акции, беседы, викторины, театрализованные представления.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Организация и проведения мероприятий на   летних детских площадках позволяет сделать досуг школьников более разнообразным и содержательным,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способствует отвлечению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детей от влияния улицы.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мероприятиях принимают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участие все категории детского населения, в том числе дети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 девиантным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поведением, находящихся в социально-опасном положении, группе риска.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Саянский краеведческий музей активно ведет работу, направленную на 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>осмысление прошлого, возвращения к народным традициям, к национальной духовной культуре.</w:t>
      </w:r>
    </w:p>
    <w:p w:rsidR="00EF7BA1" w:rsidRPr="00EF7BA1" w:rsidRDefault="00920AF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Музее</w:t>
      </w:r>
      <w:r w:rsidR="00EF7BA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стало доброй традицией проводить мероприятия на каникулах.  </w:t>
      </w:r>
    </w:p>
    <w:p w:rsidR="00EF7BA1" w:rsidRPr="00EF7BA1" w:rsidRDefault="00920AF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Все народные</w:t>
      </w:r>
      <w:r w:rsidR="00EF7BA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фольклорные мероприятия проходили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 площади</w:t>
      </w:r>
      <w:r w:rsidR="00EF7BA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Музея, районного</w:t>
      </w:r>
      <w:r w:rsidR="00EF7BA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парка. Были организованы красочно оформленные локальные площадки. Проводили для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детей и</w:t>
      </w:r>
      <w:r w:rsidR="00EF7BA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подростков развлекательную игровую программу, с участием элементов театрализации.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ab/>
        <w:t xml:space="preserve">  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За данный период в учреждениях культуры, по профилактике формирования культуры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здорового и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безопасного образа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жизни у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подрастающего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поколения, было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организовано и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проведено 34</w:t>
      </w:r>
      <w:r w:rsidRPr="00EF7BA1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 xml:space="preserve"> мероприятия,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данной направленности, приняло участие в мероприятиях-80 подростков и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детей, из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них находящихся в социально опасном положении -12 человек.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Вся деятельность учреждений культуры в той или иной мере направлена на профилактику</w:t>
      </w:r>
      <w:r w:rsidRPr="00EF7BA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EF7BA1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асоциальн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ого поведения подрастающего поколения.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Все мероприятия, запланированные учреждениями культуры, осуществлялись, как в удаленном режиме, так и офлайн режиме. 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Были использованы следующие формы работы: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-Онлайн трансляция, </w:t>
      </w:r>
      <w:r w:rsidR="00920AF1"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онлайн</w: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акция, размещение роликов социальной рекламы в социальных сетях, Интернет рассылка методических рекомендаций и пособий на заданную тему.</w:t>
      </w:r>
    </w:p>
    <w:p w:rsidR="00EF7BA1" w:rsidRPr="00EF7BA1" w:rsidRDefault="00EF7BA1" w:rsidP="00EF7BA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Вся  предоставленная информация  в онлайн  режиме, была доступна на сайтах учреждений культуры,  в официальной группе социальной сети «</w:t>
      </w:r>
      <w:hyperlink r:id="rId11" w:tgtFrame="_blank" w:history="1">
        <w:r w:rsidRPr="00EF7BA1">
          <w:rPr>
            <w:rStyle w:val="ad"/>
            <w:rFonts w:ascii="Times New Roman" w:eastAsia="Times New Roman" w:hAnsi="Times New Roman" w:cs="Times New Roman"/>
            <w:sz w:val="27"/>
            <w:szCs w:val="27"/>
            <w:shd w:val="clear" w:color="auto" w:fill="FFFFFF"/>
          </w:rPr>
          <w:t>Одноклассники</w:t>
        </w:r>
      </w:hyperlink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», «</w:t>
      </w:r>
      <w:proofErr w:type="spellStart"/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fldChar w:fldCharType="begin"/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instrText xml:space="preserve"> HYPERLINK "https://vk.com/dkvostok" \t "_blank" </w:instrText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fldChar w:fldCharType="separate"/>
      </w:r>
      <w:r w:rsidRPr="00EF7BA1">
        <w:rPr>
          <w:rStyle w:val="ad"/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ВКонтакте</w:t>
      </w:r>
      <w:proofErr w:type="spellEnd"/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fldChar w:fldCharType="end"/>
      </w:r>
      <w:r w:rsidRPr="00EF7BA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», «Телеграмм».</w:t>
      </w:r>
    </w:p>
    <w:p w:rsidR="00456207" w:rsidRPr="00E47151" w:rsidRDefault="00456207" w:rsidP="00E4715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BB1419" w:rsidRPr="00BB1419" w:rsidRDefault="00D12148" w:rsidP="00BB1419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8). </w:t>
      </w:r>
      <w:r w:rsidR="00BB1419" w:rsidRPr="00BB1419">
        <w:rPr>
          <w:rFonts w:ascii="Times New Roman" w:hAnsi="Times New Roman"/>
          <w:sz w:val="27"/>
          <w:szCs w:val="27"/>
        </w:rPr>
        <w:t>Отделом ФКиС создаются условия (организационные, информационные и т.п.) для противодействия употребления ПАВ. Ведется активная пропаганда здорового образа жизни среди населения района всех возрастов, особенно несовершеннолетних путем вовлечения в досуговую (физкультурно-оздоровительную, спортивную, спортивно-массовую) деятельность.</w:t>
      </w:r>
    </w:p>
    <w:p w:rsidR="00BB1419" w:rsidRPr="00BB1419" w:rsidRDefault="00BB1419" w:rsidP="00BB14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B1419">
        <w:rPr>
          <w:rFonts w:ascii="Times New Roman" w:hAnsi="Times New Roman" w:cs="Times New Roman"/>
          <w:sz w:val="27"/>
          <w:szCs w:val="27"/>
        </w:rPr>
        <w:t xml:space="preserve">Все спортивные мероприятия, включая тренировочный процесс по видам спорта, направлены на формирование здорового образа жизни. Тренера спортивной школы периодически проводят профилактические беседы об недопустимости употребления ПАВ со спортсменами всех </w:t>
      </w:r>
      <w:r w:rsidRPr="00BB1419">
        <w:rPr>
          <w:rFonts w:ascii="Times New Roman" w:hAnsi="Times New Roman" w:cs="Times New Roman"/>
          <w:sz w:val="27"/>
          <w:szCs w:val="27"/>
        </w:rPr>
        <w:lastRenderedPageBreak/>
        <w:t xml:space="preserve">тренировочных групп по видам спорта. Среди спортсменов распространяются тематические буклеты. </w:t>
      </w:r>
    </w:p>
    <w:p w:rsidR="00BB1419" w:rsidRPr="00BB1419" w:rsidRDefault="00BB1419" w:rsidP="00BB14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383"/>
      </w:tblGrid>
      <w:tr w:rsidR="00BB1419" w:rsidRPr="00BB1419" w:rsidTr="00744B58">
        <w:tc>
          <w:tcPr>
            <w:tcW w:w="710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</w:rPr>
            </w:pPr>
            <w:r w:rsidRPr="00BB14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</w:rPr>
            </w:pPr>
            <w:r w:rsidRPr="00BB141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</w:rPr>
            </w:pPr>
            <w:r w:rsidRPr="00BB1419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BB1419" w:rsidRPr="00BB1419" w:rsidTr="00744B58">
        <w:trPr>
          <w:trHeight w:val="232"/>
        </w:trPr>
        <w:tc>
          <w:tcPr>
            <w:tcW w:w="710" w:type="dxa"/>
            <w:vMerge w:val="restart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Спортивно-оздоровительные мероприятия</w:t>
            </w:r>
          </w:p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19" w:rsidRPr="00BB1419" w:rsidTr="00744B58">
        <w:trPr>
          <w:trHeight w:val="231"/>
        </w:trPr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 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BB1419" w:rsidRPr="00BB1419" w:rsidTr="00744B58">
        <w:trPr>
          <w:trHeight w:val="118"/>
        </w:trPr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Легкая атлетика: «Кросс нации 2022»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Футбол «Юный Олимпиец» юноши 2009-2007 г.р.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Хоккей «Звёзды Красноярья» юноши 2010-2011 г.р.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Волейбол Межрайонный турнир среди девушек 2010 г.р. и младше пос. Ирбейское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Волейбол Первенство Красноярского края «Юный Олимпиец» среди девушек 2007-2009 г.р.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</w:rPr>
            </w:pPr>
            <w:r w:rsidRPr="00BB1419">
              <w:rPr>
                <w:rFonts w:ascii="Times New Roman" w:hAnsi="Times New Roman" w:cs="Times New Roman"/>
              </w:rPr>
              <w:t xml:space="preserve">Открытие хоккейного сезона 2023, посвященное памяти А. </w:t>
            </w:r>
            <w:proofErr w:type="spellStart"/>
            <w:r w:rsidRPr="00BB1419">
              <w:rPr>
                <w:rFonts w:ascii="Times New Roman" w:hAnsi="Times New Roman" w:cs="Times New Roman"/>
              </w:rPr>
              <w:t>Белоножкина</w:t>
            </w:r>
            <w:proofErr w:type="spellEnd"/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B1419" w:rsidRPr="00BB1419" w:rsidTr="00744B58">
        <w:trPr>
          <w:trHeight w:val="257"/>
        </w:trPr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</w:rPr>
            </w:pPr>
            <w:r w:rsidRPr="00BB1419">
              <w:rPr>
                <w:rFonts w:ascii="Times New Roman" w:hAnsi="Times New Roman" w:cs="Times New Roman"/>
              </w:rPr>
              <w:t>Открытие лыжного сезона 2023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B1419" w:rsidRPr="00BB1419" w:rsidTr="00744B58">
        <w:tc>
          <w:tcPr>
            <w:tcW w:w="710" w:type="dxa"/>
            <w:vMerge w:val="restart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Выпуск  буклета «Правовая помощь детям»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Выпуск буклета «Пятнадцать причин заняться спортом»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важном: «Будущее в моих руках» 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Беседа «Что значит быть здоровым?»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1 декабря – Всероссийский день хоккея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- День Героев Отечества 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B1419" w:rsidRPr="00BB1419" w:rsidTr="00744B58">
        <w:tc>
          <w:tcPr>
            <w:tcW w:w="710" w:type="dxa"/>
            <w:vMerge/>
          </w:tcPr>
          <w:p w:rsidR="00BB1419" w:rsidRPr="00BB1419" w:rsidRDefault="00BB1419" w:rsidP="00B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12 декабря - День Конституции РФ</w:t>
            </w:r>
          </w:p>
        </w:tc>
        <w:tc>
          <w:tcPr>
            <w:tcW w:w="1383" w:type="dxa"/>
          </w:tcPr>
          <w:p w:rsidR="00BB1419" w:rsidRPr="00BB1419" w:rsidRDefault="00BB1419" w:rsidP="00BB1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BB1419" w:rsidRPr="00BB1419" w:rsidRDefault="00BB1419" w:rsidP="00BB14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6EA" w:rsidRPr="008976EA" w:rsidRDefault="008976EA" w:rsidP="008976E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76EA">
        <w:rPr>
          <w:rFonts w:ascii="Times New Roman" w:eastAsia="Times New Roman" w:hAnsi="Times New Roman" w:cs="Times New Roman"/>
          <w:sz w:val="27"/>
          <w:szCs w:val="27"/>
        </w:rPr>
        <w:t xml:space="preserve">Анализ: </w:t>
      </w:r>
    </w:p>
    <w:p w:rsidR="00672CF3" w:rsidRDefault="008976EA" w:rsidP="008976E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  <w:r w:rsidRPr="008976EA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Проведение данной акции в районе всеми </w:t>
      </w: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службами и учреждениями системы профилактики в текущем 2022 году дали положительных результатов. Отработаны специалистами все поставленные задачи, проведены все мероприятия по профилактике употребления ПАВ среди несовершеннолетних. </w:t>
      </w:r>
    </w:p>
    <w:p w:rsidR="00672CF3" w:rsidRDefault="00672CF3" w:rsidP="008976E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</w:p>
    <w:p w:rsidR="00672CF3" w:rsidRDefault="00672CF3" w:rsidP="008976E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Вывод:</w:t>
      </w:r>
    </w:p>
    <w:p w:rsidR="008976EA" w:rsidRDefault="00672CF3" w:rsidP="008976E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       </w:t>
      </w:r>
      <w:r w:rsidR="008976EA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По результатам проведенных мероприятий </w:t>
      </w:r>
      <w:r w:rsidR="00C82867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>необходимо учесть все предложения служб и учреждений системы профилактики при проведении данной акции и мероприятий в следующем 2023 году:</w:t>
      </w:r>
    </w:p>
    <w:p w:rsidR="00C82867" w:rsidRDefault="00C82867" w:rsidP="008976E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>- организовать более активную работу с семьями, общественной деятельностью;</w:t>
      </w:r>
    </w:p>
    <w:p w:rsidR="00C82867" w:rsidRDefault="00C82867" w:rsidP="008976E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>-  усилить информационную работу с населением через газету «Присаянье» при возможности 1 раз в квартал;</w:t>
      </w:r>
    </w:p>
    <w:p w:rsidR="00C82867" w:rsidRPr="008976EA" w:rsidRDefault="00C82867" w:rsidP="008976E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>- возобновить профилактическую работу со специалистом наркологического, профилактического кабинетов КГБУЗ «Саянская РБ»</w:t>
      </w:r>
      <w:r w:rsidR="00F14FE7"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111115"/>
          <w:sz w:val="27"/>
          <w:szCs w:val="27"/>
          <w:bdr w:val="none" w:sz="0" w:space="0" w:color="auto" w:frame="1"/>
        </w:rPr>
        <w:t xml:space="preserve">  </w:t>
      </w:r>
    </w:p>
    <w:p w:rsidR="008976EA" w:rsidRPr="008976EA" w:rsidRDefault="008976EA" w:rsidP="008976E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4B31" w:rsidRPr="002B4B31" w:rsidRDefault="002B4B31" w:rsidP="002B4B3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4B31" w:rsidRPr="002B4B31" w:rsidRDefault="002B4B31" w:rsidP="002B4B3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4B31" w:rsidRPr="002B4B31" w:rsidRDefault="002B4B31" w:rsidP="002B4B31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4B31" w:rsidRPr="002B4B31" w:rsidRDefault="002B4B31" w:rsidP="002B4B31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4B31" w:rsidRPr="002B4B31" w:rsidRDefault="002B4B31" w:rsidP="002B4B31">
      <w:pPr>
        <w:tabs>
          <w:tab w:val="center" w:pos="4677"/>
          <w:tab w:val="right" w:pos="93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4B31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2B4B31" w:rsidRPr="002B4B31" w:rsidRDefault="002B4B31" w:rsidP="002B4B31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4B31" w:rsidRPr="002B4B31" w:rsidRDefault="002B4B31" w:rsidP="002B4B31">
      <w:pPr>
        <w:tabs>
          <w:tab w:val="center" w:pos="4677"/>
          <w:tab w:val="right" w:pos="93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5A0F" w:rsidRPr="002B4B31" w:rsidRDefault="005D5A0F" w:rsidP="00F039E8">
      <w:pPr>
        <w:pStyle w:val="a9"/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sectPr w:rsidR="005D5A0F" w:rsidRPr="002B4B31" w:rsidSect="00E45BDE">
      <w:pgSz w:w="11906" w:h="16838"/>
      <w:pgMar w:top="567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4B0"/>
    <w:multiLevelType w:val="hybridMultilevel"/>
    <w:tmpl w:val="9FE2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20AA"/>
    <w:multiLevelType w:val="hybridMultilevel"/>
    <w:tmpl w:val="4CEA275E"/>
    <w:lvl w:ilvl="0" w:tplc="2CA400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4752"/>
    <w:multiLevelType w:val="multilevel"/>
    <w:tmpl w:val="F8E03E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84"/>
      </w:pPr>
      <w:rPr>
        <w:rFonts w:ascii="Times New Roman" w:eastAsiaTheme="minorEastAsia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18C8C31"/>
    <w:multiLevelType w:val="multilevel"/>
    <w:tmpl w:val="15AB6B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8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18C15D58"/>
    <w:multiLevelType w:val="multilevel"/>
    <w:tmpl w:val="A6E8BF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1ACD08"/>
    <w:multiLevelType w:val="multilevel"/>
    <w:tmpl w:val="597B6F6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281270E5"/>
    <w:multiLevelType w:val="hybridMultilevel"/>
    <w:tmpl w:val="7CBA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37A"/>
    <w:multiLevelType w:val="hybridMultilevel"/>
    <w:tmpl w:val="6ECE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145E"/>
    <w:multiLevelType w:val="hybridMultilevel"/>
    <w:tmpl w:val="097665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4D1BEC"/>
    <w:multiLevelType w:val="hybridMultilevel"/>
    <w:tmpl w:val="D9C6122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452C7623"/>
    <w:multiLevelType w:val="hybridMultilevel"/>
    <w:tmpl w:val="CDD2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76EAE"/>
    <w:multiLevelType w:val="hybridMultilevel"/>
    <w:tmpl w:val="19D8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2069E"/>
    <w:multiLevelType w:val="hybridMultilevel"/>
    <w:tmpl w:val="AB9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21E8F"/>
    <w:multiLevelType w:val="hybridMultilevel"/>
    <w:tmpl w:val="F354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213FA"/>
    <w:multiLevelType w:val="hybridMultilevel"/>
    <w:tmpl w:val="D04ECE44"/>
    <w:lvl w:ilvl="0" w:tplc="2CA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00DB5"/>
    <w:multiLevelType w:val="hybridMultilevel"/>
    <w:tmpl w:val="CA8AB6C0"/>
    <w:lvl w:ilvl="0" w:tplc="61961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15"/>
  </w:num>
  <w:num w:numId="12">
    <w:abstractNumId w:val="12"/>
  </w:num>
  <w:num w:numId="13">
    <w:abstractNumId w:val="11"/>
  </w:num>
  <w:num w:numId="14">
    <w:abstractNumId w:val="14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0E9"/>
    <w:rsid w:val="00007C5A"/>
    <w:rsid w:val="000122F8"/>
    <w:rsid w:val="00025526"/>
    <w:rsid w:val="00025CA0"/>
    <w:rsid w:val="00030DD0"/>
    <w:rsid w:val="00033A75"/>
    <w:rsid w:val="000350B9"/>
    <w:rsid w:val="000358AB"/>
    <w:rsid w:val="00035BE7"/>
    <w:rsid w:val="00046A14"/>
    <w:rsid w:val="00047185"/>
    <w:rsid w:val="00053435"/>
    <w:rsid w:val="00053CC0"/>
    <w:rsid w:val="000548CF"/>
    <w:rsid w:val="000612F7"/>
    <w:rsid w:val="00062FD7"/>
    <w:rsid w:val="000636F8"/>
    <w:rsid w:val="00063B90"/>
    <w:rsid w:val="00063FE1"/>
    <w:rsid w:val="000647C0"/>
    <w:rsid w:val="00076938"/>
    <w:rsid w:val="0008122C"/>
    <w:rsid w:val="00085619"/>
    <w:rsid w:val="000876DF"/>
    <w:rsid w:val="00092DC3"/>
    <w:rsid w:val="000A0F59"/>
    <w:rsid w:val="000A62AA"/>
    <w:rsid w:val="000B0C47"/>
    <w:rsid w:val="000B7F49"/>
    <w:rsid w:val="000E4C42"/>
    <w:rsid w:val="000E6D32"/>
    <w:rsid w:val="000E726C"/>
    <w:rsid w:val="00107038"/>
    <w:rsid w:val="001154FA"/>
    <w:rsid w:val="001221C2"/>
    <w:rsid w:val="00125927"/>
    <w:rsid w:val="001269D4"/>
    <w:rsid w:val="00126EE2"/>
    <w:rsid w:val="00127442"/>
    <w:rsid w:val="00127CC2"/>
    <w:rsid w:val="001309A1"/>
    <w:rsid w:val="00133F25"/>
    <w:rsid w:val="00135659"/>
    <w:rsid w:val="001361AC"/>
    <w:rsid w:val="00136597"/>
    <w:rsid w:val="00136917"/>
    <w:rsid w:val="00146A03"/>
    <w:rsid w:val="001569DC"/>
    <w:rsid w:val="00160618"/>
    <w:rsid w:val="00162445"/>
    <w:rsid w:val="0016344B"/>
    <w:rsid w:val="00167CFF"/>
    <w:rsid w:val="00170AFD"/>
    <w:rsid w:val="00172C3E"/>
    <w:rsid w:val="00174D5C"/>
    <w:rsid w:val="001766E0"/>
    <w:rsid w:val="00180D8B"/>
    <w:rsid w:val="00185C63"/>
    <w:rsid w:val="001A0F43"/>
    <w:rsid w:val="001A2AF6"/>
    <w:rsid w:val="001A2F2D"/>
    <w:rsid w:val="001A51CF"/>
    <w:rsid w:val="001B2A74"/>
    <w:rsid w:val="001B5B98"/>
    <w:rsid w:val="001B5C3E"/>
    <w:rsid w:val="001C5A08"/>
    <w:rsid w:val="001C5B92"/>
    <w:rsid w:val="001C6A84"/>
    <w:rsid w:val="001D587F"/>
    <w:rsid w:val="001D60E3"/>
    <w:rsid w:val="001E006D"/>
    <w:rsid w:val="001E02DF"/>
    <w:rsid w:val="001E628D"/>
    <w:rsid w:val="001F5CA5"/>
    <w:rsid w:val="001F6153"/>
    <w:rsid w:val="001F616F"/>
    <w:rsid w:val="0020460B"/>
    <w:rsid w:val="002225B3"/>
    <w:rsid w:val="00224DC4"/>
    <w:rsid w:val="0023474D"/>
    <w:rsid w:val="0023624D"/>
    <w:rsid w:val="002456E2"/>
    <w:rsid w:val="00246D0B"/>
    <w:rsid w:val="00255F9A"/>
    <w:rsid w:val="00262161"/>
    <w:rsid w:val="00262269"/>
    <w:rsid w:val="00267971"/>
    <w:rsid w:val="00267E9D"/>
    <w:rsid w:val="00270E9F"/>
    <w:rsid w:val="002772D2"/>
    <w:rsid w:val="00281994"/>
    <w:rsid w:val="00293922"/>
    <w:rsid w:val="002A5B96"/>
    <w:rsid w:val="002A7DFF"/>
    <w:rsid w:val="002A7F47"/>
    <w:rsid w:val="002B2BE5"/>
    <w:rsid w:val="002B4B31"/>
    <w:rsid w:val="002C1C59"/>
    <w:rsid w:val="002D3195"/>
    <w:rsid w:val="002D3243"/>
    <w:rsid w:val="002D359B"/>
    <w:rsid w:val="002D3709"/>
    <w:rsid w:val="002D5DE3"/>
    <w:rsid w:val="002E78B5"/>
    <w:rsid w:val="002F4785"/>
    <w:rsid w:val="003011C2"/>
    <w:rsid w:val="00302E69"/>
    <w:rsid w:val="003074AD"/>
    <w:rsid w:val="0031147F"/>
    <w:rsid w:val="003126B0"/>
    <w:rsid w:val="00312759"/>
    <w:rsid w:val="00313122"/>
    <w:rsid w:val="00313A46"/>
    <w:rsid w:val="00313D8C"/>
    <w:rsid w:val="0031742D"/>
    <w:rsid w:val="00321901"/>
    <w:rsid w:val="00321BCD"/>
    <w:rsid w:val="00321EA6"/>
    <w:rsid w:val="00322CA8"/>
    <w:rsid w:val="003329B1"/>
    <w:rsid w:val="00340A3D"/>
    <w:rsid w:val="00341588"/>
    <w:rsid w:val="003463E6"/>
    <w:rsid w:val="00347475"/>
    <w:rsid w:val="0035203C"/>
    <w:rsid w:val="00352812"/>
    <w:rsid w:val="00354B00"/>
    <w:rsid w:val="00361B72"/>
    <w:rsid w:val="003650A0"/>
    <w:rsid w:val="00373CE4"/>
    <w:rsid w:val="00374325"/>
    <w:rsid w:val="003760E5"/>
    <w:rsid w:val="00385E66"/>
    <w:rsid w:val="0039657D"/>
    <w:rsid w:val="003A26F5"/>
    <w:rsid w:val="003A2E08"/>
    <w:rsid w:val="003A46BF"/>
    <w:rsid w:val="003B0452"/>
    <w:rsid w:val="003B6C53"/>
    <w:rsid w:val="003D456B"/>
    <w:rsid w:val="003D5EE8"/>
    <w:rsid w:val="003E1895"/>
    <w:rsid w:val="003E2ED9"/>
    <w:rsid w:val="003E56E4"/>
    <w:rsid w:val="003F17B5"/>
    <w:rsid w:val="003F3C1B"/>
    <w:rsid w:val="00403CC8"/>
    <w:rsid w:val="004046B6"/>
    <w:rsid w:val="004101AB"/>
    <w:rsid w:val="004135CB"/>
    <w:rsid w:val="00416CDD"/>
    <w:rsid w:val="00417D63"/>
    <w:rsid w:val="0042049A"/>
    <w:rsid w:val="004212CF"/>
    <w:rsid w:val="00421ACE"/>
    <w:rsid w:val="004224EB"/>
    <w:rsid w:val="004229B1"/>
    <w:rsid w:val="00427C2A"/>
    <w:rsid w:val="00430068"/>
    <w:rsid w:val="00431226"/>
    <w:rsid w:val="004326B3"/>
    <w:rsid w:val="00435271"/>
    <w:rsid w:val="004370DB"/>
    <w:rsid w:val="004547A1"/>
    <w:rsid w:val="00456207"/>
    <w:rsid w:val="00456428"/>
    <w:rsid w:val="00461046"/>
    <w:rsid w:val="00465BC2"/>
    <w:rsid w:val="00465FAC"/>
    <w:rsid w:val="004717FB"/>
    <w:rsid w:val="004757F5"/>
    <w:rsid w:val="00476521"/>
    <w:rsid w:val="004816AD"/>
    <w:rsid w:val="00482418"/>
    <w:rsid w:val="00484C3C"/>
    <w:rsid w:val="004931BA"/>
    <w:rsid w:val="0049330C"/>
    <w:rsid w:val="00494F20"/>
    <w:rsid w:val="00496586"/>
    <w:rsid w:val="004A5F61"/>
    <w:rsid w:val="004B46EE"/>
    <w:rsid w:val="004C0A7B"/>
    <w:rsid w:val="004C317C"/>
    <w:rsid w:val="004C7573"/>
    <w:rsid w:val="004D250A"/>
    <w:rsid w:val="004E4614"/>
    <w:rsid w:val="004E5143"/>
    <w:rsid w:val="004F2CD2"/>
    <w:rsid w:val="00503425"/>
    <w:rsid w:val="00505F03"/>
    <w:rsid w:val="00510750"/>
    <w:rsid w:val="00510FD9"/>
    <w:rsid w:val="005126AF"/>
    <w:rsid w:val="0052402D"/>
    <w:rsid w:val="00530F57"/>
    <w:rsid w:val="005348BD"/>
    <w:rsid w:val="00535040"/>
    <w:rsid w:val="0054087A"/>
    <w:rsid w:val="00541FBF"/>
    <w:rsid w:val="00546A4F"/>
    <w:rsid w:val="00547D1D"/>
    <w:rsid w:val="00550DFD"/>
    <w:rsid w:val="005530E9"/>
    <w:rsid w:val="00561FA9"/>
    <w:rsid w:val="005637A5"/>
    <w:rsid w:val="00565B20"/>
    <w:rsid w:val="00567572"/>
    <w:rsid w:val="005675DA"/>
    <w:rsid w:val="005772C8"/>
    <w:rsid w:val="00577F00"/>
    <w:rsid w:val="00581556"/>
    <w:rsid w:val="005937E4"/>
    <w:rsid w:val="0059436D"/>
    <w:rsid w:val="005966AA"/>
    <w:rsid w:val="0059675A"/>
    <w:rsid w:val="0059756A"/>
    <w:rsid w:val="005A1975"/>
    <w:rsid w:val="005A6955"/>
    <w:rsid w:val="005A761D"/>
    <w:rsid w:val="005B05BF"/>
    <w:rsid w:val="005B06B6"/>
    <w:rsid w:val="005B66FC"/>
    <w:rsid w:val="005B691F"/>
    <w:rsid w:val="005C700F"/>
    <w:rsid w:val="005D22B7"/>
    <w:rsid w:val="005D4310"/>
    <w:rsid w:val="005D4822"/>
    <w:rsid w:val="005D5A0F"/>
    <w:rsid w:val="005D6510"/>
    <w:rsid w:val="005E0664"/>
    <w:rsid w:val="005F52B2"/>
    <w:rsid w:val="005F6DCF"/>
    <w:rsid w:val="005F7872"/>
    <w:rsid w:val="00600C53"/>
    <w:rsid w:val="00602146"/>
    <w:rsid w:val="00610078"/>
    <w:rsid w:val="00611326"/>
    <w:rsid w:val="0061785B"/>
    <w:rsid w:val="006205FF"/>
    <w:rsid w:val="0063244A"/>
    <w:rsid w:val="00644825"/>
    <w:rsid w:val="00654ADB"/>
    <w:rsid w:val="0065580F"/>
    <w:rsid w:val="00655C7C"/>
    <w:rsid w:val="0065619A"/>
    <w:rsid w:val="006564BD"/>
    <w:rsid w:val="006574B0"/>
    <w:rsid w:val="006621DD"/>
    <w:rsid w:val="00665851"/>
    <w:rsid w:val="006674E8"/>
    <w:rsid w:val="00667FC9"/>
    <w:rsid w:val="00672CF3"/>
    <w:rsid w:val="00683AA3"/>
    <w:rsid w:val="00684C89"/>
    <w:rsid w:val="00690731"/>
    <w:rsid w:val="006930EE"/>
    <w:rsid w:val="00695458"/>
    <w:rsid w:val="00696E54"/>
    <w:rsid w:val="006A07FC"/>
    <w:rsid w:val="006A7DB3"/>
    <w:rsid w:val="006C0214"/>
    <w:rsid w:val="006C3D07"/>
    <w:rsid w:val="006C6F3D"/>
    <w:rsid w:val="006C6FE7"/>
    <w:rsid w:val="006C7F24"/>
    <w:rsid w:val="006E0639"/>
    <w:rsid w:val="006E1FA5"/>
    <w:rsid w:val="006E4339"/>
    <w:rsid w:val="006E556D"/>
    <w:rsid w:val="006E55BC"/>
    <w:rsid w:val="007004AE"/>
    <w:rsid w:val="00713615"/>
    <w:rsid w:val="007179AA"/>
    <w:rsid w:val="00720200"/>
    <w:rsid w:val="00721EEB"/>
    <w:rsid w:val="00723B6E"/>
    <w:rsid w:val="00725141"/>
    <w:rsid w:val="00732CA7"/>
    <w:rsid w:val="00733C21"/>
    <w:rsid w:val="00736B1B"/>
    <w:rsid w:val="00742D61"/>
    <w:rsid w:val="007536B0"/>
    <w:rsid w:val="00754CB9"/>
    <w:rsid w:val="007613C5"/>
    <w:rsid w:val="00766C67"/>
    <w:rsid w:val="0077743C"/>
    <w:rsid w:val="00777B3D"/>
    <w:rsid w:val="00780382"/>
    <w:rsid w:val="00780B74"/>
    <w:rsid w:val="00786C7C"/>
    <w:rsid w:val="007916B5"/>
    <w:rsid w:val="00791B25"/>
    <w:rsid w:val="00792BDD"/>
    <w:rsid w:val="007A0B0F"/>
    <w:rsid w:val="007A2493"/>
    <w:rsid w:val="007A6756"/>
    <w:rsid w:val="007A67C5"/>
    <w:rsid w:val="007B6BF8"/>
    <w:rsid w:val="007C27FE"/>
    <w:rsid w:val="007C6473"/>
    <w:rsid w:val="007C7133"/>
    <w:rsid w:val="007D0FA8"/>
    <w:rsid w:val="007D52E1"/>
    <w:rsid w:val="007E0AC0"/>
    <w:rsid w:val="007E45AF"/>
    <w:rsid w:val="007E5014"/>
    <w:rsid w:val="007E702B"/>
    <w:rsid w:val="007F0FAD"/>
    <w:rsid w:val="007F7272"/>
    <w:rsid w:val="008029D1"/>
    <w:rsid w:val="00807E00"/>
    <w:rsid w:val="0081020E"/>
    <w:rsid w:val="0081084F"/>
    <w:rsid w:val="00811283"/>
    <w:rsid w:val="00812C10"/>
    <w:rsid w:val="00817DBE"/>
    <w:rsid w:val="00831CDA"/>
    <w:rsid w:val="00836209"/>
    <w:rsid w:val="0084100D"/>
    <w:rsid w:val="00841CA1"/>
    <w:rsid w:val="008466D7"/>
    <w:rsid w:val="00847B08"/>
    <w:rsid w:val="008605E8"/>
    <w:rsid w:val="008617A0"/>
    <w:rsid w:val="00861F85"/>
    <w:rsid w:val="00862459"/>
    <w:rsid w:val="00862F0F"/>
    <w:rsid w:val="008633E6"/>
    <w:rsid w:val="00866346"/>
    <w:rsid w:val="00866C51"/>
    <w:rsid w:val="0086748D"/>
    <w:rsid w:val="0087158A"/>
    <w:rsid w:val="00875052"/>
    <w:rsid w:val="0088091E"/>
    <w:rsid w:val="0088293E"/>
    <w:rsid w:val="00883668"/>
    <w:rsid w:val="00896270"/>
    <w:rsid w:val="00897613"/>
    <w:rsid w:val="008976EA"/>
    <w:rsid w:val="008A4477"/>
    <w:rsid w:val="008A6BE3"/>
    <w:rsid w:val="008A7430"/>
    <w:rsid w:val="008B0292"/>
    <w:rsid w:val="008B5AD7"/>
    <w:rsid w:val="008B60FD"/>
    <w:rsid w:val="008B64B7"/>
    <w:rsid w:val="008C1F27"/>
    <w:rsid w:val="008C3193"/>
    <w:rsid w:val="008C7518"/>
    <w:rsid w:val="008D10F8"/>
    <w:rsid w:val="008D7364"/>
    <w:rsid w:val="008E052C"/>
    <w:rsid w:val="008E2A6E"/>
    <w:rsid w:val="008F01C6"/>
    <w:rsid w:val="008F5F18"/>
    <w:rsid w:val="00903F77"/>
    <w:rsid w:val="00904696"/>
    <w:rsid w:val="009141D3"/>
    <w:rsid w:val="00920AF1"/>
    <w:rsid w:val="00920E75"/>
    <w:rsid w:val="0092100D"/>
    <w:rsid w:val="0092194C"/>
    <w:rsid w:val="009316CD"/>
    <w:rsid w:val="0093323E"/>
    <w:rsid w:val="00934E41"/>
    <w:rsid w:val="009351AD"/>
    <w:rsid w:val="00936FB7"/>
    <w:rsid w:val="00940005"/>
    <w:rsid w:val="00940F85"/>
    <w:rsid w:val="00950DF9"/>
    <w:rsid w:val="009534F7"/>
    <w:rsid w:val="00957FE5"/>
    <w:rsid w:val="0096507F"/>
    <w:rsid w:val="0097087A"/>
    <w:rsid w:val="00973C38"/>
    <w:rsid w:val="0098798E"/>
    <w:rsid w:val="00990018"/>
    <w:rsid w:val="00991C05"/>
    <w:rsid w:val="00991C72"/>
    <w:rsid w:val="00992520"/>
    <w:rsid w:val="00992523"/>
    <w:rsid w:val="009954A1"/>
    <w:rsid w:val="00997DDF"/>
    <w:rsid w:val="009A67DB"/>
    <w:rsid w:val="009A7E68"/>
    <w:rsid w:val="009B0DF9"/>
    <w:rsid w:val="009B231C"/>
    <w:rsid w:val="009B7470"/>
    <w:rsid w:val="009C29CD"/>
    <w:rsid w:val="009C4755"/>
    <w:rsid w:val="009C4F09"/>
    <w:rsid w:val="009C5D38"/>
    <w:rsid w:val="009C6D32"/>
    <w:rsid w:val="009D3F39"/>
    <w:rsid w:val="009E145E"/>
    <w:rsid w:val="009E3270"/>
    <w:rsid w:val="009F0224"/>
    <w:rsid w:val="009F0523"/>
    <w:rsid w:val="009F32D3"/>
    <w:rsid w:val="009F519D"/>
    <w:rsid w:val="00A065FB"/>
    <w:rsid w:val="00A120CF"/>
    <w:rsid w:val="00A210BB"/>
    <w:rsid w:val="00A22303"/>
    <w:rsid w:val="00A24D0E"/>
    <w:rsid w:val="00A261B7"/>
    <w:rsid w:val="00A26E43"/>
    <w:rsid w:val="00A27AE6"/>
    <w:rsid w:val="00A32C5A"/>
    <w:rsid w:val="00A35052"/>
    <w:rsid w:val="00A418D5"/>
    <w:rsid w:val="00A424C1"/>
    <w:rsid w:val="00A506E2"/>
    <w:rsid w:val="00A546FA"/>
    <w:rsid w:val="00A60131"/>
    <w:rsid w:val="00A710BD"/>
    <w:rsid w:val="00A714C7"/>
    <w:rsid w:val="00A7410B"/>
    <w:rsid w:val="00A76319"/>
    <w:rsid w:val="00A94DDF"/>
    <w:rsid w:val="00AA1F8B"/>
    <w:rsid w:val="00AA1FA0"/>
    <w:rsid w:val="00AA30B5"/>
    <w:rsid w:val="00AC49E8"/>
    <w:rsid w:val="00AC5DB9"/>
    <w:rsid w:val="00AC67D4"/>
    <w:rsid w:val="00AC710C"/>
    <w:rsid w:val="00AC73B5"/>
    <w:rsid w:val="00AD7CC1"/>
    <w:rsid w:val="00AE1B3B"/>
    <w:rsid w:val="00AF3AC7"/>
    <w:rsid w:val="00B0104E"/>
    <w:rsid w:val="00B072FB"/>
    <w:rsid w:val="00B10370"/>
    <w:rsid w:val="00B16612"/>
    <w:rsid w:val="00B31DAA"/>
    <w:rsid w:val="00B32BEE"/>
    <w:rsid w:val="00B34ACF"/>
    <w:rsid w:val="00B45E4F"/>
    <w:rsid w:val="00B511F8"/>
    <w:rsid w:val="00B5131D"/>
    <w:rsid w:val="00B52F24"/>
    <w:rsid w:val="00B56B2D"/>
    <w:rsid w:val="00B630F1"/>
    <w:rsid w:val="00B641C7"/>
    <w:rsid w:val="00B6789D"/>
    <w:rsid w:val="00B71D49"/>
    <w:rsid w:val="00B72275"/>
    <w:rsid w:val="00B72EBE"/>
    <w:rsid w:val="00B735FC"/>
    <w:rsid w:val="00B73D90"/>
    <w:rsid w:val="00B80AA5"/>
    <w:rsid w:val="00B81BE6"/>
    <w:rsid w:val="00B876AF"/>
    <w:rsid w:val="00B93726"/>
    <w:rsid w:val="00B96211"/>
    <w:rsid w:val="00B970AF"/>
    <w:rsid w:val="00BA0626"/>
    <w:rsid w:val="00BA0E7A"/>
    <w:rsid w:val="00BB1419"/>
    <w:rsid w:val="00BB1680"/>
    <w:rsid w:val="00BB2BAC"/>
    <w:rsid w:val="00BB3A7F"/>
    <w:rsid w:val="00BB68C8"/>
    <w:rsid w:val="00BB71F6"/>
    <w:rsid w:val="00BC5017"/>
    <w:rsid w:val="00BC5F27"/>
    <w:rsid w:val="00BD1DC9"/>
    <w:rsid w:val="00BD30C2"/>
    <w:rsid w:val="00BD4D55"/>
    <w:rsid w:val="00BD6094"/>
    <w:rsid w:val="00BD6822"/>
    <w:rsid w:val="00BE12A1"/>
    <w:rsid w:val="00BE5166"/>
    <w:rsid w:val="00BF29B4"/>
    <w:rsid w:val="00BF7507"/>
    <w:rsid w:val="00C01212"/>
    <w:rsid w:val="00C07114"/>
    <w:rsid w:val="00C100F4"/>
    <w:rsid w:val="00C12D0B"/>
    <w:rsid w:val="00C12EE2"/>
    <w:rsid w:val="00C132B3"/>
    <w:rsid w:val="00C14DBD"/>
    <w:rsid w:val="00C24626"/>
    <w:rsid w:val="00C2494B"/>
    <w:rsid w:val="00C24DD4"/>
    <w:rsid w:val="00C27266"/>
    <w:rsid w:val="00C340CE"/>
    <w:rsid w:val="00C348D8"/>
    <w:rsid w:val="00C3748C"/>
    <w:rsid w:val="00C413A1"/>
    <w:rsid w:val="00C43CD8"/>
    <w:rsid w:val="00C4739E"/>
    <w:rsid w:val="00C516D4"/>
    <w:rsid w:val="00C528FC"/>
    <w:rsid w:val="00C562FC"/>
    <w:rsid w:val="00C56874"/>
    <w:rsid w:val="00C609ED"/>
    <w:rsid w:val="00C61542"/>
    <w:rsid w:val="00C61B86"/>
    <w:rsid w:val="00C64E6E"/>
    <w:rsid w:val="00C65A0E"/>
    <w:rsid w:val="00C73E17"/>
    <w:rsid w:val="00C775F4"/>
    <w:rsid w:val="00C8188A"/>
    <w:rsid w:val="00C82867"/>
    <w:rsid w:val="00C863DE"/>
    <w:rsid w:val="00C90E04"/>
    <w:rsid w:val="00C9107D"/>
    <w:rsid w:val="00C956DC"/>
    <w:rsid w:val="00CA0355"/>
    <w:rsid w:val="00CA4C35"/>
    <w:rsid w:val="00CA7141"/>
    <w:rsid w:val="00CC2D4E"/>
    <w:rsid w:val="00CC74B6"/>
    <w:rsid w:val="00CD561A"/>
    <w:rsid w:val="00CD5E76"/>
    <w:rsid w:val="00CD77E1"/>
    <w:rsid w:val="00CD7857"/>
    <w:rsid w:val="00CE017E"/>
    <w:rsid w:val="00CE0E7A"/>
    <w:rsid w:val="00CE7B25"/>
    <w:rsid w:val="00CF0C84"/>
    <w:rsid w:val="00D058A3"/>
    <w:rsid w:val="00D06730"/>
    <w:rsid w:val="00D111F6"/>
    <w:rsid w:val="00D11257"/>
    <w:rsid w:val="00D12148"/>
    <w:rsid w:val="00D1249C"/>
    <w:rsid w:val="00D201D2"/>
    <w:rsid w:val="00D21236"/>
    <w:rsid w:val="00D2424E"/>
    <w:rsid w:val="00D25872"/>
    <w:rsid w:val="00D261A0"/>
    <w:rsid w:val="00D31FD5"/>
    <w:rsid w:val="00D41D0C"/>
    <w:rsid w:val="00D43FBD"/>
    <w:rsid w:val="00D45501"/>
    <w:rsid w:val="00D66A1F"/>
    <w:rsid w:val="00D710A7"/>
    <w:rsid w:val="00D72621"/>
    <w:rsid w:val="00D74C69"/>
    <w:rsid w:val="00D84108"/>
    <w:rsid w:val="00D8569E"/>
    <w:rsid w:val="00D90401"/>
    <w:rsid w:val="00D94CD0"/>
    <w:rsid w:val="00DA457D"/>
    <w:rsid w:val="00DA792E"/>
    <w:rsid w:val="00DB74F5"/>
    <w:rsid w:val="00DC58F6"/>
    <w:rsid w:val="00DD7C18"/>
    <w:rsid w:val="00DE43A7"/>
    <w:rsid w:val="00DE6EB3"/>
    <w:rsid w:val="00DF5C15"/>
    <w:rsid w:val="00E03E3A"/>
    <w:rsid w:val="00E04687"/>
    <w:rsid w:val="00E12018"/>
    <w:rsid w:val="00E132EA"/>
    <w:rsid w:val="00E15951"/>
    <w:rsid w:val="00E2122E"/>
    <w:rsid w:val="00E2726D"/>
    <w:rsid w:val="00E2733B"/>
    <w:rsid w:val="00E35020"/>
    <w:rsid w:val="00E45BDE"/>
    <w:rsid w:val="00E45F2A"/>
    <w:rsid w:val="00E4600B"/>
    <w:rsid w:val="00E46CE4"/>
    <w:rsid w:val="00E47151"/>
    <w:rsid w:val="00E5030D"/>
    <w:rsid w:val="00E506A9"/>
    <w:rsid w:val="00E61F56"/>
    <w:rsid w:val="00E6317E"/>
    <w:rsid w:val="00E6570F"/>
    <w:rsid w:val="00E670FC"/>
    <w:rsid w:val="00E716DA"/>
    <w:rsid w:val="00E74D08"/>
    <w:rsid w:val="00E76624"/>
    <w:rsid w:val="00E76F3B"/>
    <w:rsid w:val="00E8368D"/>
    <w:rsid w:val="00E84EF8"/>
    <w:rsid w:val="00E90B95"/>
    <w:rsid w:val="00E91643"/>
    <w:rsid w:val="00E944FC"/>
    <w:rsid w:val="00EA40D7"/>
    <w:rsid w:val="00EA499B"/>
    <w:rsid w:val="00EA6725"/>
    <w:rsid w:val="00EA7DEE"/>
    <w:rsid w:val="00EB0C67"/>
    <w:rsid w:val="00EB1FD7"/>
    <w:rsid w:val="00EB4302"/>
    <w:rsid w:val="00EB7F9D"/>
    <w:rsid w:val="00EE5F07"/>
    <w:rsid w:val="00EF3779"/>
    <w:rsid w:val="00EF4418"/>
    <w:rsid w:val="00EF7BA1"/>
    <w:rsid w:val="00F02240"/>
    <w:rsid w:val="00F039E8"/>
    <w:rsid w:val="00F143F5"/>
    <w:rsid w:val="00F14FE7"/>
    <w:rsid w:val="00F267FD"/>
    <w:rsid w:val="00F27F6D"/>
    <w:rsid w:val="00F31B66"/>
    <w:rsid w:val="00F33A86"/>
    <w:rsid w:val="00F36DC5"/>
    <w:rsid w:val="00F4041A"/>
    <w:rsid w:val="00F44B99"/>
    <w:rsid w:val="00F504B9"/>
    <w:rsid w:val="00F50B29"/>
    <w:rsid w:val="00F51D1F"/>
    <w:rsid w:val="00F54AB7"/>
    <w:rsid w:val="00F55161"/>
    <w:rsid w:val="00F60350"/>
    <w:rsid w:val="00F72D56"/>
    <w:rsid w:val="00F749FC"/>
    <w:rsid w:val="00F74F50"/>
    <w:rsid w:val="00F76FE1"/>
    <w:rsid w:val="00F77FFD"/>
    <w:rsid w:val="00F806C9"/>
    <w:rsid w:val="00F82F26"/>
    <w:rsid w:val="00F84207"/>
    <w:rsid w:val="00F87733"/>
    <w:rsid w:val="00F92E71"/>
    <w:rsid w:val="00F94DFC"/>
    <w:rsid w:val="00F979EA"/>
    <w:rsid w:val="00F97F78"/>
    <w:rsid w:val="00FA6586"/>
    <w:rsid w:val="00FB5BEE"/>
    <w:rsid w:val="00FC2965"/>
    <w:rsid w:val="00FC3089"/>
    <w:rsid w:val="00FC31DE"/>
    <w:rsid w:val="00FC5B4C"/>
    <w:rsid w:val="00FC7D3E"/>
    <w:rsid w:val="00FD02E1"/>
    <w:rsid w:val="00FD29FB"/>
    <w:rsid w:val="00FD4AA7"/>
    <w:rsid w:val="00FD6FE0"/>
    <w:rsid w:val="00FD75D6"/>
    <w:rsid w:val="00FE21DA"/>
    <w:rsid w:val="00FE732B"/>
    <w:rsid w:val="00FF1682"/>
    <w:rsid w:val="00FF408C"/>
    <w:rsid w:val="00FF4F5E"/>
    <w:rsid w:val="00FF562B"/>
    <w:rsid w:val="00FF70D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DCD7"/>
  <w15:docId w15:val="{E3A93CB8-374B-4F1A-BB1B-0FD9A34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0E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0E9"/>
    <w:rPr>
      <w:rFonts w:ascii="Calibri" w:eastAsia="Times New Roman" w:hAnsi="Calibri" w:cs="Times New Roman"/>
    </w:rPr>
  </w:style>
  <w:style w:type="character" w:customStyle="1" w:styleId="a5">
    <w:name w:val="Заголовок Знак"/>
    <w:aliases w:val="Title Char Знак,Title Char Text Знак,Title Char Text Text Text Знак,Title Char Text_ Знак,Название Знак,Title Char Text_ Text Text Text Text Знак"/>
    <w:link w:val="a6"/>
    <w:locked/>
    <w:rsid w:val="005530E9"/>
    <w:rPr>
      <w:rFonts w:eastAsia="Calibri"/>
      <w:b/>
      <w:sz w:val="32"/>
    </w:rPr>
  </w:style>
  <w:style w:type="paragraph" w:styleId="a6">
    <w:name w:val="Title"/>
    <w:aliases w:val="Title Char,Title Char Text,Title Char Text Text Text,Title Char Text_,Название,Title Char Text_ Text Text Text Text"/>
    <w:basedOn w:val="a"/>
    <w:link w:val="a5"/>
    <w:qFormat/>
    <w:rsid w:val="005530E9"/>
    <w:pPr>
      <w:spacing w:after="0" w:line="240" w:lineRule="auto"/>
      <w:jc w:val="center"/>
    </w:pPr>
    <w:rPr>
      <w:rFonts w:eastAsia="Calibri"/>
      <w:b/>
      <w:sz w:val="32"/>
    </w:rPr>
  </w:style>
  <w:style w:type="character" w:customStyle="1" w:styleId="1">
    <w:name w:val="Название Знак1"/>
    <w:basedOn w:val="a0"/>
    <w:uiPriority w:val="10"/>
    <w:rsid w:val="00553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middlecxspmiddlecxspmiddle">
    <w:name w:val="msonormalcxspmiddlecxspmiddlecxspmiddle"/>
    <w:basedOn w:val="a"/>
    <w:rsid w:val="005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5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3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1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A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370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370DB"/>
  </w:style>
  <w:style w:type="character" w:customStyle="1" w:styleId="10">
    <w:name w:val="Основной текст Знак1"/>
    <w:uiPriority w:val="99"/>
    <w:rsid w:val="004370DB"/>
    <w:rPr>
      <w:rFonts w:ascii="Arial" w:hAnsi="Arial" w:cs="Arial"/>
      <w:sz w:val="23"/>
      <w:szCs w:val="23"/>
      <w:shd w:val="clear" w:color="auto" w:fill="FFFFFF"/>
    </w:rPr>
  </w:style>
  <w:style w:type="table" w:styleId="ac">
    <w:name w:val="Table Grid"/>
    <w:basedOn w:val="a1"/>
    <w:uiPriority w:val="59"/>
    <w:rsid w:val="0045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F7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7BA1"/>
  </w:style>
  <w:style w:type="character" w:styleId="ad">
    <w:name w:val="Hyperlink"/>
    <w:basedOn w:val="a0"/>
    <w:uiPriority w:val="99"/>
    <w:unhideWhenUsed/>
    <w:rsid w:val="00EF7BA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BB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k.ru/gdkasi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B8B3-FFC5-4BE8-A4F7-EE64106A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16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savrulina80@mail.ru</cp:lastModifiedBy>
  <cp:revision>553</cp:revision>
  <cp:lastPrinted>2021-11-03T02:44:00Z</cp:lastPrinted>
  <dcterms:created xsi:type="dcterms:W3CDTF">2018-03-02T08:19:00Z</dcterms:created>
  <dcterms:modified xsi:type="dcterms:W3CDTF">2022-12-09T02:24:00Z</dcterms:modified>
</cp:coreProperties>
</file>